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Subject line: New Federal Prohibition on UAS/drones manufactured or assembled outside the USA</w:t>
      </w:r>
    </w:p>
    <w:p w14:paraId="00000002" w14:textId="77777777" w:rsidR="00E015FB" w:rsidRDefault="00E015FB">
      <w:pPr>
        <w:spacing w:after="0"/>
        <w:rPr>
          <w:rFonts w:ascii="Arial" w:eastAsia="Arial" w:hAnsi="Arial" w:cs="Arial"/>
          <w:color w:val="212121"/>
        </w:rPr>
      </w:pPr>
    </w:p>
    <w:p w14:paraId="00000003" w14:textId="77777777" w:rsidR="00E015FB" w:rsidRDefault="00A51CE3" w:rsidP="18917800">
      <w:pPr>
        <w:spacing w:after="0"/>
        <w:rPr>
          <w:rFonts w:ascii="Arial" w:eastAsia="Arial" w:hAnsi="Arial" w:cs="Arial"/>
          <w:color w:val="212121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Dear colleagues: I write to alert you to a recent Federal Acquisition Regulation (FAR) prohibiting procurement or operation of certain unmanned aircraft systems (UAS) or drones for federally sponsored research. As the principal investigator on a federally funded contract or award that is or may soon be subject to this rule, you will have primary responsibility for ensuring compliance with the requirements of the rule.</w:t>
      </w:r>
    </w:p>
    <w:p w14:paraId="00000004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05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You can view the prohibition language at </w:t>
      </w:r>
      <w:hyperlink r:id="rId5">
        <w:r>
          <w:rPr>
            <w:rFonts w:ascii="Arial" w:eastAsia="Arial" w:hAnsi="Arial" w:cs="Arial"/>
            <w:color w:val="467886"/>
            <w:u w:val="single"/>
          </w:rPr>
          <w:t>https://www.federalregister.gov/d/2024-26061/p-23</w:t>
        </w:r>
      </w:hyperlink>
      <w:r>
        <w:rPr>
          <w:rFonts w:ascii="Arial" w:eastAsia="Arial" w:hAnsi="Arial" w:cs="Arial"/>
          <w:color w:val="212121"/>
        </w:rPr>
        <w:t xml:space="preserve">, and the contract clause is at: </w:t>
      </w:r>
      <w:hyperlink r:id="rId6">
        <w:r>
          <w:rPr>
            <w:rFonts w:ascii="Arial" w:eastAsia="Arial" w:hAnsi="Arial" w:cs="Arial"/>
            <w:color w:val="467886"/>
            <w:u w:val="single"/>
          </w:rPr>
          <w:t>FAR Clause 52.240-1</w:t>
        </w:r>
      </w:hyperlink>
      <w:r>
        <w:rPr>
          <w:rFonts w:ascii="Arial" w:eastAsia="Arial" w:hAnsi="Arial" w:cs="Arial"/>
          <w:color w:val="212121"/>
        </w:rPr>
        <w:t>.</w:t>
      </w:r>
    </w:p>
    <w:p w14:paraId="00000006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07" w14:textId="77777777" w:rsidR="00E015FB" w:rsidRDefault="00A51CE3" w:rsidP="18917800">
      <w:pPr>
        <w:spacing w:after="0"/>
        <w:rPr>
          <w:rFonts w:ascii="Arial" w:eastAsia="Arial" w:hAnsi="Arial" w:cs="Arial"/>
          <w:color w:val="212121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Below are common questions with answers to help with understanding this new rule. There are also some recommended actions at the bottom.</w:t>
      </w:r>
    </w:p>
    <w:p w14:paraId="00000008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09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Q1: What UAS/drones will be prohibited?</w:t>
      </w:r>
    </w:p>
    <w:p w14:paraId="0000000A" w14:textId="77777777" w:rsidR="00E015FB" w:rsidRDefault="00A51CE3" w:rsidP="18917800">
      <w:pPr>
        <w:spacing w:after="0"/>
        <w:rPr>
          <w:rFonts w:ascii="Arial" w:eastAsia="Arial" w:hAnsi="Arial" w:cs="Arial"/>
          <w:color w:val="212121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A1</w:t>
      </w:r>
      <w:r w:rsidRPr="18917800">
        <w:rPr>
          <w:rFonts w:ascii="Arial" w:eastAsia="Arial" w:hAnsi="Arial" w:cs="Arial"/>
          <w:b/>
          <w:bCs/>
          <w:color w:val="212121"/>
          <w:lang w:val="en-US"/>
        </w:rPr>
        <w:t xml:space="preserve">: </w:t>
      </w:r>
      <w:r w:rsidRPr="18917800">
        <w:rPr>
          <w:rFonts w:ascii="Arial" w:eastAsia="Arial" w:hAnsi="Arial" w:cs="Arial"/>
          <w:color w:val="212121"/>
          <w:lang w:val="en-US"/>
        </w:rPr>
        <w:t>The rule prohibits the use of federal funds on Federal Acquisition Security Council (FASC) -prohibited UAS (“UAS/Drone(s)”). The UAS/drones that are prohibited are those that are manufactured or assembled by an American Security Drone Act-covered foreign entity (“Covered Foreign Entity”).</w:t>
      </w:r>
    </w:p>
    <w:p w14:paraId="0000000B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0C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Q2: What are the Covered Foreign Entities under this rule?</w:t>
      </w:r>
    </w:p>
    <w:p w14:paraId="0000000D" w14:textId="77777777" w:rsidR="00E015FB" w:rsidRDefault="00A51CE3" w:rsidP="18917800">
      <w:pPr>
        <w:spacing w:after="0"/>
        <w:rPr>
          <w:rFonts w:ascii="Arial" w:eastAsia="Arial" w:hAnsi="Arial" w:cs="Arial"/>
          <w:color w:val="212121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A2:</w:t>
      </w:r>
      <w:r w:rsidRPr="18917800">
        <w:rPr>
          <w:rFonts w:ascii="Arial" w:eastAsia="Arial" w:hAnsi="Arial" w:cs="Arial"/>
          <w:b/>
          <w:bCs/>
          <w:color w:val="212121"/>
          <w:lang w:val="en-US"/>
        </w:rPr>
        <w:t xml:space="preserve"> </w:t>
      </w:r>
      <w:r w:rsidRPr="18917800">
        <w:rPr>
          <w:rFonts w:ascii="Arial" w:eastAsia="Arial" w:hAnsi="Arial" w:cs="Arial"/>
          <w:color w:val="212121"/>
          <w:lang w:val="en-US"/>
        </w:rPr>
        <w:t xml:space="preserve">A list will be developed and maintained at </w:t>
      </w:r>
      <w:hyperlink r:id="rId7">
        <w:r w:rsidRPr="18917800">
          <w:rPr>
            <w:rFonts w:ascii="Arial" w:eastAsia="Arial" w:hAnsi="Arial" w:cs="Arial"/>
            <w:color w:val="467886"/>
            <w:u w:val="single"/>
            <w:lang w:val="en-US"/>
          </w:rPr>
          <w:t xml:space="preserve">SAM.gov </w:t>
        </w:r>
      </w:hyperlink>
      <w:r w:rsidRPr="18917800">
        <w:rPr>
          <w:rFonts w:ascii="Arial" w:eastAsia="Arial" w:hAnsi="Arial" w:cs="Arial"/>
          <w:color w:val="212121"/>
          <w:lang w:val="en-US"/>
        </w:rPr>
        <w:t>and provide for more specificity, including other prohibitions that may be involved in a particular acquisition. The list is anticipated in the coming months.</w:t>
      </w:r>
    </w:p>
    <w:p w14:paraId="0000000E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0F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Q3: Is DJI a covered foreign entity under this rule?</w:t>
      </w:r>
    </w:p>
    <w:p w14:paraId="00000010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A3: Yes, DJI is likely to be on the FASC list of prohibited entities when it is published. In addition, please take note of the following:</w:t>
      </w:r>
    </w:p>
    <w:p w14:paraId="00000011" w14:textId="77777777" w:rsidR="00E015FB" w:rsidRDefault="00A51CE3" w:rsidP="18917800">
      <w:pPr>
        <w:numPr>
          <w:ilvl w:val="0"/>
          <w:numId w:val="3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DJI is currently on a list called the “Entity List”, which already imposes restrictions on many transactions with DJI.</w:t>
      </w:r>
    </w:p>
    <w:p w14:paraId="00000012" w14:textId="77777777" w:rsidR="00E015FB" w:rsidRDefault="00A51CE3">
      <w:pPr>
        <w:numPr>
          <w:ilvl w:val="0"/>
          <w:numId w:val="3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</w:rPr>
        <w:t>Once published, the Covered Foreign Entity list will prevail for those contracts/awards which include the clause, and DJI drones may be prohibited completely for all federally funded contracts and awards.</w:t>
      </w:r>
    </w:p>
    <w:p w14:paraId="00000013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 xml:space="preserve"> </w:t>
      </w:r>
    </w:p>
    <w:p w14:paraId="00000014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Q4: When does the rule take effect?</w:t>
      </w:r>
    </w:p>
    <w:p w14:paraId="00000015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A4: Contractors are prohibited from:</w:t>
      </w:r>
    </w:p>
    <w:p w14:paraId="00000016" w14:textId="77777777" w:rsidR="00E015FB" w:rsidRDefault="00A51CE3">
      <w:pPr>
        <w:numPr>
          <w:ilvl w:val="0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</w:rPr>
        <w:t xml:space="preserve">Operating a prohibited UAS/drone in the performance of a Federally funded contract or award </w:t>
      </w:r>
      <w:r>
        <w:rPr>
          <w:rFonts w:ascii="Arial" w:eastAsia="Arial" w:hAnsi="Arial" w:cs="Arial"/>
          <w:b/>
          <w:color w:val="212121"/>
        </w:rPr>
        <w:t xml:space="preserve">on or after December 22, </w:t>
      </w:r>
      <w:proofErr w:type="gramStart"/>
      <w:r>
        <w:rPr>
          <w:rFonts w:ascii="Arial" w:eastAsia="Arial" w:hAnsi="Arial" w:cs="Arial"/>
          <w:b/>
          <w:color w:val="212121"/>
        </w:rPr>
        <w:t>2025</w:t>
      </w:r>
      <w:r>
        <w:rPr>
          <w:rFonts w:ascii="Arial" w:eastAsia="Arial" w:hAnsi="Arial" w:cs="Arial"/>
          <w:color w:val="212121"/>
        </w:rPr>
        <w:t>;</w:t>
      </w:r>
      <w:proofErr w:type="gramEnd"/>
    </w:p>
    <w:p w14:paraId="00000017" w14:textId="77777777" w:rsidR="00E015FB" w:rsidRDefault="00A51CE3" w:rsidP="18917800">
      <w:pPr>
        <w:numPr>
          <w:ilvl w:val="0"/>
          <w:numId w:val="1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 xml:space="preserve">Using federal funds to procure or operate a prohibited UAS/drone </w:t>
      </w:r>
      <w:r w:rsidRPr="18917800">
        <w:rPr>
          <w:rFonts w:ascii="Arial" w:eastAsia="Arial" w:hAnsi="Arial" w:cs="Arial"/>
          <w:b/>
          <w:bCs/>
          <w:color w:val="212121"/>
          <w:lang w:val="en-US"/>
        </w:rPr>
        <w:t>on or after December 22, 2025</w:t>
      </w:r>
      <w:r w:rsidRPr="18917800">
        <w:rPr>
          <w:rFonts w:ascii="Arial" w:eastAsia="Arial" w:hAnsi="Arial" w:cs="Arial"/>
          <w:color w:val="212121"/>
          <w:lang w:val="en-US"/>
        </w:rPr>
        <w:t>.</w:t>
      </w:r>
    </w:p>
    <w:p w14:paraId="00000018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19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Q5: Will this apply to my current federal awards?</w:t>
      </w:r>
    </w:p>
    <w:p w14:paraId="0000001A" w14:textId="77777777" w:rsidR="00E015FB" w:rsidRDefault="00A51CE3" w:rsidP="18917800">
      <w:pPr>
        <w:spacing w:after="0"/>
        <w:rPr>
          <w:rFonts w:ascii="Arial" w:eastAsia="Arial" w:hAnsi="Arial" w:cs="Arial"/>
          <w:color w:val="212121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A5: It depends, the rule is being implemented using a phased approach as follows:</w:t>
      </w:r>
    </w:p>
    <w:p w14:paraId="0000001B" w14:textId="77777777" w:rsidR="00E015FB" w:rsidRDefault="00A51CE3" w:rsidP="18917800">
      <w:pPr>
        <w:numPr>
          <w:ilvl w:val="0"/>
          <w:numId w:val="4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 xml:space="preserve">For contracts/awards dated </w:t>
      </w:r>
      <w:r w:rsidRPr="18917800">
        <w:rPr>
          <w:rFonts w:ascii="Arial" w:eastAsia="Arial" w:hAnsi="Arial" w:cs="Arial"/>
          <w:b/>
          <w:bCs/>
          <w:color w:val="212121"/>
          <w:lang w:val="en-US"/>
        </w:rPr>
        <w:t>before November 12, 2024</w:t>
      </w:r>
      <w:r w:rsidRPr="18917800">
        <w:rPr>
          <w:rFonts w:ascii="Arial" w:eastAsia="Arial" w:hAnsi="Arial" w:cs="Arial"/>
          <w:color w:val="212121"/>
          <w:lang w:val="en-US"/>
        </w:rPr>
        <w:t xml:space="preserve">, the contracting officer may elect to add the FAR clause via an alternate mechanism, such as extending </w:t>
      </w:r>
      <w:r w:rsidRPr="18917800">
        <w:rPr>
          <w:rFonts w:ascii="Arial" w:eastAsia="Arial" w:hAnsi="Arial" w:cs="Arial"/>
          <w:color w:val="212121"/>
          <w:lang w:val="en-US"/>
        </w:rPr>
        <w:lastRenderedPageBreak/>
        <w:t>period of performance or any other modification, regardless of the original date of contract/</w:t>
      </w:r>
      <w:proofErr w:type="gramStart"/>
      <w:r w:rsidRPr="18917800">
        <w:rPr>
          <w:rFonts w:ascii="Arial" w:eastAsia="Arial" w:hAnsi="Arial" w:cs="Arial"/>
          <w:color w:val="212121"/>
          <w:lang w:val="en-US"/>
        </w:rPr>
        <w:t>award;</w:t>
      </w:r>
      <w:proofErr w:type="gramEnd"/>
    </w:p>
    <w:p w14:paraId="0000001C" w14:textId="77777777" w:rsidR="00E015FB" w:rsidRDefault="00A51CE3" w:rsidP="18917800">
      <w:pPr>
        <w:numPr>
          <w:ilvl w:val="0"/>
          <w:numId w:val="4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 xml:space="preserve">Contracts/awards dated </w:t>
      </w:r>
      <w:r w:rsidRPr="18917800">
        <w:rPr>
          <w:rFonts w:ascii="Arial" w:eastAsia="Arial" w:hAnsi="Arial" w:cs="Arial"/>
          <w:b/>
          <w:bCs/>
          <w:color w:val="212121"/>
          <w:lang w:val="en-US"/>
        </w:rPr>
        <w:t xml:space="preserve">November 12, </w:t>
      </w:r>
      <w:proofErr w:type="gramStart"/>
      <w:r w:rsidRPr="18917800">
        <w:rPr>
          <w:rFonts w:ascii="Arial" w:eastAsia="Arial" w:hAnsi="Arial" w:cs="Arial"/>
          <w:b/>
          <w:bCs/>
          <w:color w:val="212121"/>
          <w:lang w:val="en-US"/>
        </w:rPr>
        <w:t>2024</w:t>
      </w:r>
      <w:proofErr w:type="gramEnd"/>
      <w:r w:rsidRPr="18917800">
        <w:rPr>
          <w:rFonts w:ascii="Arial" w:eastAsia="Arial" w:hAnsi="Arial" w:cs="Arial"/>
          <w:color w:val="212121"/>
          <w:lang w:val="en-US"/>
        </w:rPr>
        <w:t xml:space="preserve"> forward may include the </w:t>
      </w:r>
      <w:hyperlink r:id="rId8">
        <w:r w:rsidRPr="18917800">
          <w:rPr>
            <w:rFonts w:ascii="Arial" w:eastAsia="Arial" w:hAnsi="Arial" w:cs="Arial"/>
            <w:color w:val="467886"/>
            <w:u w:val="single"/>
            <w:lang w:val="en-US"/>
          </w:rPr>
          <w:t>FAR Clause</w:t>
        </w:r>
      </w:hyperlink>
      <w:r w:rsidRPr="18917800">
        <w:rPr>
          <w:rFonts w:ascii="Arial" w:eastAsia="Arial" w:hAnsi="Arial" w:cs="Arial"/>
          <w:color w:val="212121"/>
          <w:lang w:val="en-US"/>
        </w:rPr>
        <w:t xml:space="preserve">; </w:t>
      </w:r>
    </w:p>
    <w:p w14:paraId="0000001D" w14:textId="77777777" w:rsidR="00E015FB" w:rsidRDefault="00A51CE3" w:rsidP="18917800">
      <w:pPr>
        <w:numPr>
          <w:ilvl w:val="0"/>
          <w:numId w:val="4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 xml:space="preserve">Starting </w:t>
      </w:r>
      <w:r w:rsidRPr="18917800">
        <w:rPr>
          <w:rFonts w:ascii="Arial" w:eastAsia="Arial" w:hAnsi="Arial" w:cs="Arial"/>
          <w:b/>
          <w:bCs/>
          <w:color w:val="212121"/>
          <w:lang w:val="en-US"/>
        </w:rPr>
        <w:t>December 22, 2025</w:t>
      </w:r>
      <w:r w:rsidRPr="18917800">
        <w:rPr>
          <w:rFonts w:ascii="Arial" w:eastAsia="Arial" w:hAnsi="Arial" w:cs="Arial"/>
          <w:b/>
          <w:bCs/>
          <w:color w:val="212121"/>
          <w:vertAlign w:val="superscript"/>
          <w:lang w:val="en-US"/>
        </w:rPr>
        <w:t>,</w:t>
      </w:r>
      <w:r w:rsidRPr="18917800">
        <w:rPr>
          <w:rFonts w:ascii="Arial" w:eastAsia="Arial" w:hAnsi="Arial" w:cs="Arial"/>
          <w:color w:val="212121"/>
          <w:lang w:val="en-US"/>
        </w:rPr>
        <w:t xml:space="preserve"> the rule will apply to current contracts/awards if a FASC prohibited UAS/drone is used or procured for a </w:t>
      </w:r>
      <w:proofErr w:type="gramStart"/>
      <w:r w:rsidRPr="18917800">
        <w:rPr>
          <w:rFonts w:ascii="Arial" w:eastAsia="Arial" w:hAnsi="Arial" w:cs="Arial"/>
          <w:color w:val="212121"/>
          <w:lang w:val="en-US"/>
        </w:rPr>
        <w:t>federally-funded</w:t>
      </w:r>
      <w:proofErr w:type="gramEnd"/>
      <w:r w:rsidRPr="18917800">
        <w:rPr>
          <w:rFonts w:ascii="Arial" w:eastAsia="Arial" w:hAnsi="Arial" w:cs="Arial"/>
          <w:color w:val="212121"/>
          <w:lang w:val="en-US"/>
        </w:rPr>
        <w:t xml:space="preserve"> contract/award.</w:t>
      </w:r>
    </w:p>
    <w:p w14:paraId="0000001E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 xml:space="preserve"> </w:t>
      </w:r>
    </w:p>
    <w:p w14:paraId="0000001F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Q6: Is there a recommended list of UAS/drones:</w:t>
      </w:r>
    </w:p>
    <w:p w14:paraId="00000020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A6: Yes, please find the Defense Innovation Unit’s published list </w:t>
      </w:r>
      <w:hyperlink r:id="rId9">
        <w:r>
          <w:rPr>
            <w:rFonts w:ascii="Arial" w:eastAsia="Arial" w:hAnsi="Arial" w:cs="Arial"/>
            <w:color w:val="467886"/>
            <w:u w:val="single"/>
          </w:rPr>
          <w:t>here</w:t>
        </w:r>
      </w:hyperlink>
      <w:r>
        <w:rPr>
          <w:rFonts w:ascii="Arial" w:eastAsia="Arial" w:hAnsi="Arial" w:cs="Arial"/>
          <w:color w:val="212121"/>
        </w:rPr>
        <w:t>.</w:t>
      </w:r>
    </w:p>
    <w:p w14:paraId="00000021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22" w14:textId="77777777" w:rsidR="00E015FB" w:rsidRDefault="00A51CE3">
      <w:pPr>
        <w:spacing w:after="0"/>
        <w:rPr>
          <w:rFonts w:ascii="Arial" w:eastAsia="Arial" w:hAnsi="Arial" w:cs="Arial"/>
          <w:b/>
          <w:color w:val="212121"/>
        </w:rPr>
      </w:pPr>
      <w:r>
        <w:rPr>
          <w:rFonts w:ascii="Arial" w:eastAsia="Arial" w:hAnsi="Arial" w:cs="Arial"/>
          <w:b/>
          <w:color w:val="212121"/>
        </w:rPr>
        <w:t>Recommended Actions</w:t>
      </w:r>
    </w:p>
    <w:p w14:paraId="00000023" w14:textId="77777777" w:rsidR="00E015FB" w:rsidRDefault="00A51CE3" w:rsidP="18917800">
      <w:pPr>
        <w:numPr>
          <w:ilvl w:val="0"/>
          <w:numId w:val="2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 xml:space="preserve">Pending further guidance, review your </w:t>
      </w:r>
      <w:proofErr w:type="gramStart"/>
      <w:r w:rsidRPr="18917800">
        <w:rPr>
          <w:rFonts w:ascii="Arial" w:eastAsia="Arial" w:hAnsi="Arial" w:cs="Arial"/>
          <w:color w:val="212121"/>
          <w:lang w:val="en-US"/>
        </w:rPr>
        <w:t>federally-funded</w:t>
      </w:r>
      <w:proofErr w:type="gramEnd"/>
      <w:r w:rsidRPr="18917800">
        <w:rPr>
          <w:rFonts w:ascii="Arial" w:eastAsia="Arial" w:hAnsi="Arial" w:cs="Arial"/>
          <w:color w:val="212121"/>
          <w:lang w:val="en-US"/>
        </w:rPr>
        <w:t xml:space="preserve"> contracts and awards, regardless of agency, and understand if any are subject to the prohibited UAS rule.</w:t>
      </w:r>
    </w:p>
    <w:p w14:paraId="00000024" w14:textId="77777777" w:rsidR="00E015FB" w:rsidRDefault="00A51CE3" w:rsidP="18917800">
      <w:pPr>
        <w:numPr>
          <w:ilvl w:val="0"/>
          <w:numId w:val="2"/>
        </w:numPr>
        <w:spacing w:after="0"/>
        <w:rPr>
          <w:rFonts w:ascii="Arial" w:eastAsia="Arial" w:hAnsi="Arial" w:cs="Arial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>Where applicable, inform your lab personnel, including students, who are working on any affected these contracts and awards of the new restrictions.</w:t>
      </w:r>
    </w:p>
    <w:p w14:paraId="00000025" w14:textId="77777777" w:rsidR="00E015FB" w:rsidRDefault="00A51CE3">
      <w:pPr>
        <w:numPr>
          <w:ilvl w:val="0"/>
          <w:numId w:val="2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</w:rPr>
        <w:t>Plan for this rule’s full implementation, effective December 22, 2025.</w:t>
      </w:r>
    </w:p>
    <w:p w14:paraId="00000026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00000027" w14:textId="77777777" w:rsidR="00E015FB" w:rsidRDefault="00A51CE3" w:rsidP="18917800">
      <w:pPr>
        <w:spacing w:after="0"/>
        <w:rPr>
          <w:rFonts w:ascii="Arial" w:eastAsia="Arial" w:hAnsi="Arial" w:cs="Arial"/>
          <w:color w:val="212121"/>
          <w:lang w:val="en-US"/>
        </w:rPr>
      </w:pPr>
      <w:r w:rsidRPr="18917800">
        <w:rPr>
          <w:rFonts w:ascii="Arial" w:eastAsia="Arial" w:hAnsi="Arial" w:cs="Arial"/>
          <w:color w:val="212121"/>
          <w:lang w:val="en-US"/>
        </w:rPr>
        <w:t xml:space="preserve">When the final rule is published, we will provide any updated policy information and guidance. If you have more questions, please contact the Research Security and Export Control team at </w:t>
      </w:r>
      <w:r w:rsidRPr="18917800">
        <w:rPr>
          <w:rFonts w:ascii="Arial" w:eastAsia="Arial" w:hAnsi="Arial" w:cs="Arial"/>
          <w:color w:val="467886"/>
          <w:u w:val="single"/>
          <w:lang w:val="en-US"/>
        </w:rPr>
        <w:t>rsec@research.wisc.edu</w:t>
      </w:r>
      <w:r w:rsidRPr="18917800">
        <w:rPr>
          <w:rFonts w:ascii="Arial" w:eastAsia="Arial" w:hAnsi="Arial" w:cs="Arial"/>
          <w:color w:val="212121"/>
          <w:lang w:val="en-US"/>
        </w:rPr>
        <w:t>.</w:t>
      </w:r>
    </w:p>
    <w:p w14:paraId="00000028" w14:textId="77777777" w:rsidR="00E015FB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 </w:t>
      </w:r>
    </w:p>
    <w:p w14:paraId="59F6C5B7" w14:textId="77777777" w:rsidR="00CE6235" w:rsidRDefault="00A51CE3">
      <w:pPr>
        <w:spacing w:after="0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 xml:space="preserve">Thank you, </w:t>
      </w:r>
    </w:p>
    <w:p w14:paraId="0000002A" w14:textId="05F6B317" w:rsidR="00E015FB" w:rsidRDefault="00E015FB">
      <w:pPr>
        <w:spacing w:after="0"/>
        <w:rPr>
          <w:rFonts w:ascii="Arial" w:eastAsia="Arial" w:hAnsi="Arial" w:cs="Arial"/>
          <w:color w:val="212121"/>
        </w:rPr>
      </w:pPr>
    </w:p>
    <w:p w14:paraId="4F3FCF8A" w14:textId="77777777" w:rsidR="004A002A" w:rsidRDefault="004A002A" w:rsidP="004A002A">
      <w:pPr>
        <w:pStyle w:val="NormalWeb"/>
        <w:spacing w:before="0" w:beforeAutospacing="0" w:after="0" w:afterAutospacing="0"/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>Mark Rickenbach</w:t>
      </w:r>
    </w:p>
    <w:p w14:paraId="29131EBE" w14:textId="36356E7B" w:rsidR="004A002A" w:rsidRPr="004A002A" w:rsidRDefault="004A002A" w:rsidP="004A002A">
      <w:pPr>
        <w:pStyle w:val="NormalWeb"/>
        <w:spacing w:before="0" w:beforeAutospacing="0" w:after="0" w:afterAutospacing="0"/>
        <w:rPr>
          <w:rFonts w:ascii="Aptos" w:hAnsi="Aptos"/>
          <w:color w:val="242424"/>
        </w:rPr>
      </w:pPr>
      <w:r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>I</w:t>
      </w:r>
      <w:r w:rsidRPr="004A002A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 xml:space="preserve">nterim associate vice chancellor for </w:t>
      </w:r>
      <w:r w:rsidR="00A65DAB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>R</w:t>
      </w:r>
      <w:r w:rsidRPr="004A002A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 xml:space="preserve">esearch </w:t>
      </w:r>
      <w:r w:rsidR="00A65DAB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>P</w:t>
      </w:r>
      <w:r w:rsidRPr="004A002A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 xml:space="preserve">olicy and </w:t>
      </w:r>
      <w:r w:rsidR="00801DC6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>I</w:t>
      </w:r>
      <w:r w:rsidRPr="004A002A">
        <w:rPr>
          <w:rFonts w:ascii="Arial" w:hAnsi="Arial" w:cs="Arial"/>
          <w:color w:val="212121"/>
          <w:sz w:val="22"/>
          <w:szCs w:val="22"/>
          <w:bdr w:val="none" w:sz="0" w:space="0" w:color="auto" w:frame="1"/>
        </w:rPr>
        <w:t>ntegrity &amp; professor of forest and wildlife ecology – University of Wisconsin-Madison</w:t>
      </w:r>
    </w:p>
    <w:p w14:paraId="3302EBB1" w14:textId="77777777" w:rsidR="004A002A" w:rsidRDefault="004A002A">
      <w:pPr>
        <w:spacing w:after="0"/>
        <w:rPr>
          <w:rFonts w:ascii="Arial" w:eastAsia="Arial" w:hAnsi="Arial" w:cs="Arial"/>
          <w:color w:val="212121"/>
        </w:rPr>
      </w:pPr>
    </w:p>
    <w:p w14:paraId="0000002C" w14:textId="0AF78B7D" w:rsidR="00E015FB" w:rsidRDefault="00E015FB">
      <w:pPr>
        <w:spacing w:after="0"/>
        <w:rPr>
          <w:rFonts w:ascii="Arial" w:eastAsia="Arial" w:hAnsi="Arial" w:cs="Arial"/>
          <w:color w:val="212121"/>
        </w:rPr>
      </w:pPr>
    </w:p>
    <w:p w14:paraId="0000002D" w14:textId="77777777" w:rsidR="00E015FB" w:rsidRDefault="00E015FB"/>
    <w:p w14:paraId="0000002E" w14:textId="77777777" w:rsidR="00E015FB" w:rsidRDefault="00E015FB"/>
    <w:sectPr w:rsidR="00E015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AE43D2-0614-6447-8589-8A32F3565FA6}"/>
    <w:embedBold r:id="rId2" w:fontKey="{FB19667F-B17D-9E4E-8F22-7F6257396226}"/>
    <w:embedBoldItalic r:id="rId3" w:fontKey="{271A068D-1583-554D-A9C8-BBD0FDEE000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DF6713F-DB8C-6F47-A45B-3B54094C12CA}"/>
    <w:embedBold r:id="rId5" w:fontKey="{CD631F5B-E59F-DF42-9582-9BB4609A421C}"/>
    <w:embedItalic r:id="rId6" w:fontKey="{96CEC322-2709-9E4B-BF91-A2655DD05C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441D77E2-6D28-2A44-978E-5D76AC3B13DA}"/>
    <w:embedBold r:id="rId8" w:fontKey="{0EFD501B-4C15-C947-9651-05799569D81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86F58003-A561-AA44-80DA-2A0455327D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F45C041-6429-3742-A848-CB50DEE404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F6F5331-E263-0642-8621-A2BAB27050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040C2"/>
    <w:multiLevelType w:val="multilevel"/>
    <w:tmpl w:val="4D74BCD2"/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FA4A83"/>
    <w:multiLevelType w:val="multilevel"/>
    <w:tmpl w:val="8BEC818E"/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D77549"/>
    <w:multiLevelType w:val="multilevel"/>
    <w:tmpl w:val="7584E1D6"/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A041DC"/>
    <w:multiLevelType w:val="multilevel"/>
    <w:tmpl w:val="B55CFA58"/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0951297">
    <w:abstractNumId w:val="3"/>
  </w:num>
  <w:num w:numId="2" w16cid:durableId="672344775">
    <w:abstractNumId w:val="1"/>
  </w:num>
  <w:num w:numId="3" w16cid:durableId="606280415">
    <w:abstractNumId w:val="0"/>
  </w:num>
  <w:num w:numId="4" w16cid:durableId="1836727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5FB"/>
    <w:rsid w:val="004A002A"/>
    <w:rsid w:val="007C1957"/>
    <w:rsid w:val="00801DC6"/>
    <w:rsid w:val="0092114E"/>
    <w:rsid w:val="00A51CE3"/>
    <w:rsid w:val="00A65DAB"/>
    <w:rsid w:val="00B94CC4"/>
    <w:rsid w:val="00C41DAC"/>
    <w:rsid w:val="00CE6235"/>
    <w:rsid w:val="00D267BB"/>
    <w:rsid w:val="00E015FB"/>
    <w:rsid w:val="00EE6D02"/>
    <w:rsid w:val="1891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D7D45"/>
  <w15:docId w15:val="{1F4F759B-2482-421C-9EC7-B7CA71A84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0"/>
      <w:outlineLvl w:val="0"/>
    </w:pPr>
    <w:rPr>
      <w:rFonts w:ascii="Arial Narrow" w:eastAsia="Arial Narrow" w:hAnsi="Arial Narrow" w:cs="Arial Narrow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Arial Narrow" w:eastAsia="Arial Narrow" w:hAnsi="Arial Narrow" w:cs="Arial Narrow"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Arial Narrow" w:eastAsia="Arial Narrow" w:hAnsi="Arial Narrow" w:cs="Arial Narrow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Arial Narrow" w:eastAsia="Arial Narrow" w:hAnsi="Arial Narrow" w:cs="Arial Narrow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Arial Narrow" w:eastAsia="Arial Narrow" w:hAnsi="Arial Narrow" w:cs="Arial Narrow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A002A"/>
    <w:pPr>
      <w:spacing w:before="100" w:beforeAutospacing="1" w:after="100" w:afterAutospacing="1"/>
    </w:pPr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4A00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quisition.gov/far/52.240-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am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cquisition.gov/far/52.240-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federalregister.gov/d/2024-26061/p-2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diu.mil/blue-uas-cleared-lis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 BUSTER</dc:creator>
  <cp:keywords/>
  <cp:lastModifiedBy>John Jay Miller</cp:lastModifiedBy>
  <cp:revision>2</cp:revision>
  <dcterms:created xsi:type="dcterms:W3CDTF">2025-06-09T14:24:00Z</dcterms:created>
  <dcterms:modified xsi:type="dcterms:W3CDTF">2025-06-09T14:24:00Z</dcterms:modified>
</cp:coreProperties>
</file>