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353A1" w:rsidRDefault="000353A1"/>
    <w:p w14:paraId="00000002" w14:textId="77777777" w:rsidR="000353A1" w:rsidRDefault="005A5C5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To :</w:t>
      </w:r>
      <w:proofErr w:type="gramEnd"/>
      <w:r>
        <w:rPr>
          <w:sz w:val="24"/>
          <w:szCs w:val="24"/>
        </w:rPr>
        <w:t xml:space="preserve"> Mark Rickenbach, Interim Associate Vice Chancellor for Research Policy &amp; Integrity</w:t>
      </w:r>
    </w:p>
    <w:p w14:paraId="00000003" w14:textId="77777777" w:rsidR="000353A1" w:rsidRDefault="000353A1">
      <w:pPr>
        <w:rPr>
          <w:sz w:val="24"/>
          <w:szCs w:val="24"/>
        </w:rPr>
      </w:pPr>
    </w:p>
    <w:p w14:paraId="00000004" w14:textId="77777777" w:rsidR="000353A1" w:rsidRDefault="005A5C5E">
      <w:pPr>
        <w:rPr>
          <w:sz w:val="24"/>
          <w:szCs w:val="24"/>
        </w:rPr>
      </w:pPr>
      <w:r>
        <w:rPr>
          <w:sz w:val="24"/>
          <w:szCs w:val="24"/>
        </w:rPr>
        <w:t xml:space="preserve">From: Stefani Buster, Director Research Security and Export Control Program </w:t>
      </w:r>
    </w:p>
    <w:p w14:paraId="00000005" w14:textId="77777777" w:rsidR="000353A1" w:rsidRDefault="005A5C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0353A1" w:rsidRDefault="005A5C5E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Re: Definition of Covered Individual to be Used by the Research Security Program for Federal Training and Certification Requirements </w:t>
      </w:r>
    </w:p>
    <w:p w14:paraId="00000007" w14:textId="77777777" w:rsidR="000353A1" w:rsidRDefault="005A5C5E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Date: 3/21/2025  </w:t>
      </w:r>
    </w:p>
    <w:p w14:paraId="00000008" w14:textId="77777777" w:rsidR="000353A1" w:rsidRDefault="005A5C5E">
      <w:pPr>
        <w:spacing w:after="160"/>
        <w:rPr>
          <w:b/>
          <w:sz w:val="34"/>
          <w:szCs w:val="34"/>
        </w:rPr>
      </w:pPr>
      <w:r>
        <w:pict w14:anchorId="1091D165">
          <v:rect id="_x0000_i1025" style="width:0;height:1.5pt" o:hralign="center" o:hrstd="t" o:hr="t" fillcolor="#a0a0a0" stroked="f"/>
        </w:pict>
      </w:r>
    </w:p>
    <w:p w14:paraId="00000009" w14:textId="77777777" w:rsidR="000353A1" w:rsidRDefault="005A5C5E">
      <w:pPr>
        <w:spacing w:after="160"/>
        <w:rPr>
          <w:sz w:val="24"/>
          <w:szCs w:val="24"/>
        </w:rPr>
      </w:pPr>
      <w:r>
        <w:rPr>
          <w:b/>
          <w:sz w:val="24"/>
          <w:szCs w:val="24"/>
        </w:rPr>
        <w:t>Background</w:t>
      </w:r>
    </w:p>
    <w:p w14:paraId="0000000A" w14:textId="77777777" w:rsidR="000353A1" w:rsidRDefault="005A5C5E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Beginning in 2021, an interdisciplinary task force convened by </w:t>
      </w:r>
      <w:r>
        <w:rPr>
          <w:sz w:val="24"/>
          <w:szCs w:val="24"/>
          <w:highlight w:val="white"/>
        </w:rPr>
        <w:t>the Office of the Vice Chancellor Research (OVCR)</w:t>
      </w:r>
      <w:r>
        <w:rPr>
          <w:sz w:val="24"/>
          <w:szCs w:val="24"/>
        </w:rPr>
        <w:t xml:space="preserve"> began preparing for the implementation of a research security program to meet the federal </w:t>
      </w:r>
      <w:hyperlink r:id="rId7">
        <w:r>
          <w:rPr>
            <w:color w:val="1155CC"/>
            <w:sz w:val="24"/>
            <w:szCs w:val="24"/>
            <w:u w:val="single"/>
          </w:rPr>
          <w:t>National Security Presidential Memorandum 33 (NSPM-33)</w:t>
        </w:r>
      </w:hyperlink>
      <w:r>
        <w:rPr>
          <w:sz w:val="24"/>
          <w:szCs w:val="24"/>
        </w:rPr>
        <w:t xml:space="preserve"> and the </w:t>
      </w:r>
      <w:hyperlink r:id="rId8">
        <w:r>
          <w:rPr>
            <w:color w:val="1155CC"/>
            <w:sz w:val="24"/>
            <w:szCs w:val="24"/>
            <w:u w:val="single"/>
          </w:rPr>
          <w:t>CHIPS &amp; Science Act</w:t>
        </w:r>
      </w:hyperlink>
      <w:r>
        <w:rPr>
          <w:sz w:val="24"/>
          <w:szCs w:val="24"/>
        </w:rPr>
        <w:t xml:space="preserve"> training and certification requirements. </w:t>
      </w:r>
    </w:p>
    <w:p w14:paraId="0000000B" w14:textId="77777777" w:rsidR="000353A1" w:rsidRDefault="005A5C5E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On July 9, 2024, the White House Office of Science and Technology Policy (OSTP) released </w:t>
      </w:r>
      <w:hyperlink r:id="rId9">
        <w:r>
          <w:rPr>
            <w:color w:val="1155CC"/>
            <w:sz w:val="24"/>
            <w:szCs w:val="24"/>
            <w:u w:val="single"/>
          </w:rPr>
          <w:t>Guidelines for Research Security Programs at Covered Institutions</w:t>
        </w:r>
      </w:hyperlink>
      <w:r>
        <w:rPr>
          <w:sz w:val="24"/>
          <w:szCs w:val="24"/>
        </w:rPr>
        <w:t>. The guidelines require the university to provide training to covered individuals. To provide clarity, the guidelines adopted the CHIPS &amp; Science Act definition of covered individual.</w:t>
      </w:r>
    </w:p>
    <w:p w14:paraId="0000000C" w14:textId="77777777" w:rsidR="000353A1" w:rsidRDefault="005A5C5E">
      <w:pPr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Requirements </w:t>
      </w:r>
    </w:p>
    <w:p w14:paraId="0000000D" w14:textId="77777777" w:rsidR="000353A1" w:rsidRDefault="005A5C5E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The guidelines require training for covered individuals for the purposes of complying with NSPM-33 and the CHIPS &amp; Science Act. The OVCR prepared a definition of a covered individual to best serve the needs of the University of Wisconsin-Madison and meet these specific federal requirements. This memorandum establishes the definition of covered individual and by extension allows staff to identify who needs to be trained.  </w:t>
      </w:r>
    </w:p>
    <w:p w14:paraId="0000000E" w14:textId="77777777" w:rsidR="000353A1" w:rsidRDefault="005A5C5E">
      <w:pPr>
        <w:spacing w:after="160"/>
      </w:pPr>
      <w:r>
        <w:rPr>
          <w:b/>
          <w:sz w:val="24"/>
          <w:szCs w:val="24"/>
        </w:rPr>
        <w:t xml:space="preserve">Definition of Covered Individual  </w:t>
      </w:r>
    </w:p>
    <w:p w14:paraId="0000000F" w14:textId="77777777" w:rsidR="000353A1" w:rsidRDefault="005A5C5E">
      <w:pPr>
        <w:rPr>
          <w:sz w:val="24"/>
          <w:szCs w:val="24"/>
        </w:rPr>
      </w:pPr>
      <w:r>
        <w:rPr>
          <w:sz w:val="24"/>
          <w:szCs w:val="24"/>
        </w:rPr>
        <w:t>A covered individual means an individual who:</w:t>
      </w:r>
    </w:p>
    <w:p w14:paraId="00000010" w14:textId="77777777" w:rsidR="000353A1" w:rsidRDefault="000353A1">
      <w:pPr>
        <w:rPr>
          <w:sz w:val="24"/>
          <w:szCs w:val="24"/>
        </w:rPr>
      </w:pPr>
    </w:p>
    <w:p w14:paraId="00000011" w14:textId="77777777" w:rsidR="000353A1" w:rsidRDefault="005A5C5E">
      <w:pPr>
        <w:ind w:left="431"/>
        <w:rPr>
          <w:sz w:val="24"/>
          <w:szCs w:val="24"/>
        </w:rPr>
      </w:pPr>
      <w:r>
        <w:rPr>
          <w:sz w:val="24"/>
          <w:szCs w:val="24"/>
        </w:rPr>
        <w:t>(A) contributes in a substantive way to the scientific development or execution of an R&amp;D award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 carried out with support from a federal research agency; and</w:t>
      </w:r>
    </w:p>
    <w:p w14:paraId="00000012" w14:textId="77777777" w:rsidR="000353A1" w:rsidRDefault="000353A1">
      <w:pPr>
        <w:ind w:left="431"/>
        <w:rPr>
          <w:sz w:val="24"/>
          <w:szCs w:val="24"/>
        </w:rPr>
      </w:pPr>
    </w:p>
    <w:p w14:paraId="00000013" w14:textId="77777777" w:rsidR="000353A1" w:rsidRDefault="005A5C5E">
      <w:pPr>
        <w:ind w:left="431"/>
        <w:rPr>
          <w:sz w:val="24"/>
          <w:szCs w:val="24"/>
        </w:rPr>
      </w:pPr>
      <w:r>
        <w:rPr>
          <w:sz w:val="24"/>
          <w:szCs w:val="24"/>
        </w:rPr>
        <w:t>(B) is designated as a covered individual by the federal research agency concerned.</w:t>
      </w:r>
    </w:p>
    <w:p w14:paraId="00000014" w14:textId="77777777" w:rsidR="000353A1" w:rsidRDefault="000353A1">
      <w:pPr>
        <w:rPr>
          <w:color w:val="1F1F1F"/>
          <w:sz w:val="24"/>
          <w:szCs w:val="24"/>
          <w:highlight w:val="white"/>
        </w:rPr>
      </w:pPr>
    </w:p>
    <w:p w14:paraId="00000015" w14:textId="77777777" w:rsidR="000353A1" w:rsidRDefault="005A5C5E">
      <w:pPr>
        <w:rPr>
          <w:color w:val="1F1F1F"/>
          <w:sz w:val="24"/>
          <w:szCs w:val="24"/>
          <w:highlight w:val="white"/>
        </w:rPr>
      </w:pPr>
      <w:r>
        <w:br w:type="page"/>
      </w:r>
    </w:p>
    <w:p w14:paraId="00000016" w14:textId="77777777" w:rsidR="000353A1" w:rsidRDefault="005A5C5E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lastRenderedPageBreak/>
        <w:t>Covered individual includes (but is not limited to) any of the following:</w:t>
      </w:r>
    </w:p>
    <w:p w14:paraId="00000017" w14:textId="77777777" w:rsidR="000353A1" w:rsidRDefault="000353A1">
      <w:pPr>
        <w:rPr>
          <w:color w:val="1F1F1F"/>
          <w:sz w:val="24"/>
          <w:szCs w:val="24"/>
          <w:highlight w:val="white"/>
        </w:rPr>
      </w:pPr>
    </w:p>
    <w:p w14:paraId="00000018" w14:textId="77777777" w:rsidR="000353A1" w:rsidRDefault="005A5C5E">
      <w:pPr>
        <w:numPr>
          <w:ilvl w:val="0"/>
          <w:numId w:val="1"/>
        </w:num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 xml:space="preserve">Principal Investigators/Project Directors </w:t>
      </w:r>
    </w:p>
    <w:p w14:paraId="00000019" w14:textId="77777777" w:rsidR="000353A1" w:rsidRDefault="005A5C5E">
      <w:pPr>
        <w:numPr>
          <w:ilvl w:val="0"/>
          <w:numId w:val="1"/>
        </w:num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Co-investigators</w:t>
      </w:r>
    </w:p>
    <w:p w14:paraId="0000001A" w14:textId="77777777" w:rsidR="000353A1" w:rsidRDefault="005A5C5E">
      <w:pPr>
        <w:numPr>
          <w:ilvl w:val="0"/>
          <w:numId w:val="1"/>
        </w:num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Individuals listed as Senior Personnel/Key Personnel</w:t>
      </w:r>
    </w:p>
    <w:p w14:paraId="0000001B" w14:textId="77777777" w:rsidR="000353A1" w:rsidRDefault="005A5C5E">
      <w:pPr>
        <w:numPr>
          <w:ilvl w:val="0"/>
          <w:numId w:val="1"/>
        </w:num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Postdoctoral Researchers/Associates</w:t>
      </w:r>
    </w:p>
    <w:p w14:paraId="0000001C" w14:textId="77777777" w:rsidR="000353A1" w:rsidRDefault="005A5C5E">
      <w:pPr>
        <w:numPr>
          <w:ilvl w:val="0"/>
          <w:numId w:val="1"/>
        </w:num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 xml:space="preserve">Graduate Students and Undergraduate Students </w:t>
      </w:r>
    </w:p>
    <w:p w14:paraId="0000001D" w14:textId="77777777" w:rsidR="000353A1" w:rsidRDefault="005A5C5E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 xml:space="preserve"> </w:t>
      </w:r>
    </w:p>
    <w:p w14:paraId="0000001E" w14:textId="77777777" w:rsidR="000353A1" w:rsidRDefault="005A5C5E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 xml:space="preserve">The definition of </w:t>
      </w:r>
      <w:proofErr w:type="gramStart"/>
      <w:r>
        <w:rPr>
          <w:color w:val="1F1F1F"/>
          <w:sz w:val="24"/>
          <w:szCs w:val="24"/>
          <w:highlight w:val="white"/>
        </w:rPr>
        <w:t>covered</w:t>
      </w:r>
      <w:proofErr w:type="gramEnd"/>
      <w:r>
        <w:rPr>
          <w:color w:val="1F1F1F"/>
          <w:sz w:val="24"/>
          <w:szCs w:val="24"/>
          <w:highlight w:val="white"/>
        </w:rPr>
        <w:t xml:space="preserve"> individual can also vary depending on the federal funding agency or award specific language. </w:t>
      </w:r>
    </w:p>
    <w:p w14:paraId="0000001F" w14:textId="77777777" w:rsidR="000353A1" w:rsidRDefault="000353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0353A1" w:rsidRDefault="005A5C5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Questions regarding the definition of covered individuals and the research security requirements may be directed to the </w:t>
      </w:r>
      <w:hyperlink r:id="rId10">
        <w:r>
          <w:rPr>
            <w:color w:val="1155CC"/>
            <w:sz w:val="24"/>
            <w:szCs w:val="24"/>
            <w:u w:val="single"/>
          </w:rPr>
          <w:t xml:space="preserve">Office of Research Security and Export Control </w:t>
        </w:r>
      </w:hyperlink>
      <w:r>
        <w:rPr>
          <w:sz w:val="24"/>
          <w:szCs w:val="24"/>
        </w:rPr>
        <w:t xml:space="preserve">and </w:t>
      </w:r>
      <w:hyperlink r:id="rId11">
        <w:r>
          <w:rPr>
            <w:color w:val="1155CC"/>
            <w:sz w:val="24"/>
            <w:szCs w:val="24"/>
            <w:u w:val="single"/>
          </w:rPr>
          <w:t>Research and Sponsored Programs</w:t>
        </w:r>
      </w:hyperlink>
      <w:r>
        <w:rPr>
          <w:sz w:val="24"/>
          <w:szCs w:val="24"/>
        </w:rPr>
        <w:t>.</w:t>
      </w:r>
    </w:p>
    <w:sectPr w:rsidR="000353A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8676C" w14:textId="77777777" w:rsidR="005A5C5E" w:rsidRDefault="005A5C5E">
      <w:pPr>
        <w:spacing w:line="240" w:lineRule="auto"/>
      </w:pPr>
      <w:r>
        <w:separator/>
      </w:r>
    </w:p>
  </w:endnote>
  <w:endnote w:type="continuationSeparator" w:id="0">
    <w:p w14:paraId="34190A42" w14:textId="77777777" w:rsidR="005A5C5E" w:rsidRDefault="005A5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3" w14:textId="46B16A3C" w:rsidR="000353A1" w:rsidRDefault="005A5C5E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AF63D" w14:textId="77777777" w:rsidR="005A5C5E" w:rsidRDefault="005A5C5E">
      <w:pPr>
        <w:spacing w:line="240" w:lineRule="auto"/>
      </w:pPr>
      <w:r>
        <w:separator/>
      </w:r>
    </w:p>
  </w:footnote>
  <w:footnote w:type="continuationSeparator" w:id="0">
    <w:p w14:paraId="0FCE051D" w14:textId="77777777" w:rsidR="005A5C5E" w:rsidRDefault="005A5C5E">
      <w:pPr>
        <w:spacing w:line="240" w:lineRule="auto"/>
      </w:pPr>
      <w:r>
        <w:continuationSeparator/>
      </w:r>
    </w:p>
  </w:footnote>
  <w:footnote w:id="1">
    <w:p w14:paraId="00000022" w14:textId="77777777" w:rsidR="000353A1" w:rsidRDefault="005A5C5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As defined by the </w:t>
      </w:r>
      <w:hyperlink r:id="rId1">
        <w:r>
          <w:rPr>
            <w:color w:val="1155CC"/>
            <w:sz w:val="20"/>
            <w:szCs w:val="20"/>
            <w:u w:val="single"/>
          </w:rPr>
          <w:t>CHIPS and Science Act (42 U.S.C. 18901 (25)).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0353A1" w:rsidRDefault="000353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23C17"/>
    <w:multiLevelType w:val="multilevel"/>
    <w:tmpl w:val="EF7AD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1562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3A1"/>
    <w:rsid w:val="000353A1"/>
    <w:rsid w:val="005A5C5E"/>
    <w:rsid w:val="00E4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E195E44-5C89-4AF3-BE46-845EC6CD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.house.gov/imo/media/doc/the_chips_and_science_act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rumpwhitehouse.archives.gov/presidential-actions/presidential-memorandum-united-states-government-supported-research-development-national-security-policy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sp.wisc.ed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SEC@research.wisc.edu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itehouse.gov/wp-content/uploads/2024/07/OSTP-RSP-Guidelines-Memo.pdf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aw.cornell.edu/uscode/text/42/189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2433</Characters>
  <Application>Microsoft Office Word</Application>
  <DocSecurity>0</DocSecurity>
  <Lines>110</Lines>
  <Paragraphs>80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 BUSTER</dc:creator>
  <cp:lastModifiedBy>Stefani BUSTER</cp:lastModifiedBy>
  <cp:revision>2</cp:revision>
  <dcterms:created xsi:type="dcterms:W3CDTF">2025-05-15T15:22:00Z</dcterms:created>
  <dcterms:modified xsi:type="dcterms:W3CDTF">2025-05-15T15:22:00Z</dcterms:modified>
</cp:coreProperties>
</file>