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0BD1" w14:textId="3520A3D6" w:rsidR="001F37C0" w:rsidRDefault="00C95439" w:rsidP="00C95439">
      <w:pPr>
        <w:jc w:val="center"/>
        <w:rPr>
          <w:b/>
          <w:bCs/>
        </w:rPr>
      </w:pPr>
      <w:r w:rsidRPr="00C95439">
        <w:rPr>
          <w:b/>
          <w:bCs/>
        </w:rPr>
        <w:t xml:space="preserve">Guidelines for Study Teams </w:t>
      </w:r>
      <w:r w:rsidR="007B296B">
        <w:rPr>
          <w:b/>
          <w:bCs/>
        </w:rPr>
        <w:t xml:space="preserve">Outside UWHC </w:t>
      </w:r>
      <w:r w:rsidRPr="00C95439">
        <w:rPr>
          <w:b/>
          <w:bCs/>
        </w:rPr>
        <w:t xml:space="preserve">Working with </w:t>
      </w:r>
      <w:hyperlink r:id="rId5" w:history="1">
        <w:r w:rsidRPr="00C5479A">
          <w:rPr>
            <w:rStyle w:val="Hyperlink"/>
            <w:b/>
            <w:bCs/>
          </w:rPr>
          <w:t>Higher Risk Subject Populations</w:t>
        </w:r>
      </w:hyperlink>
    </w:p>
    <w:p w14:paraId="51F04EE3" w14:textId="316A8ED2" w:rsidR="007B296B" w:rsidRDefault="007B296B" w:rsidP="00C95439">
      <w:r>
        <w:t>The following guidelines should be used by researchers</w:t>
      </w:r>
      <w:r w:rsidR="00C95439">
        <w:t xml:space="preserve"> </w:t>
      </w:r>
      <w:r>
        <w:t xml:space="preserve">outside UWHC who may be </w:t>
      </w:r>
      <w:r w:rsidR="00C95439">
        <w:t>working with subject populations</w:t>
      </w:r>
      <w:r>
        <w:t xml:space="preserve"> or individuals in these populations</w:t>
      </w:r>
      <w:r w:rsidR="00C95439">
        <w:t xml:space="preserve"> </w:t>
      </w:r>
      <w:r>
        <w:t xml:space="preserve">(as defined by the CDC) </w:t>
      </w:r>
      <w:r w:rsidR="00C95439">
        <w:t xml:space="preserve">at higher risk of contracting Covid-19 and/or experiencing </w:t>
      </w:r>
      <w:r w:rsidR="00EF25B2">
        <w:t>severe</w:t>
      </w:r>
      <w:r w:rsidR="00C95439">
        <w:t xml:space="preserve"> illness if they contract Covid-19. </w:t>
      </w:r>
      <w:r>
        <w:t>These guidelines also should be used by associate deans for research (or their designees) when determining which studies</w:t>
      </w:r>
      <w:r w:rsidR="00D20FAD">
        <w:t xml:space="preserve"> can be approved for face-to-face </w:t>
      </w:r>
      <w:r w:rsidR="003711D0">
        <w:t>interactions</w:t>
      </w:r>
      <w:r w:rsidR="00D20FAD">
        <w:t>.</w:t>
      </w:r>
      <w:r>
        <w:t xml:space="preserve"> </w:t>
      </w:r>
    </w:p>
    <w:p w14:paraId="3487D38E" w14:textId="354DD9A3" w:rsidR="007B296B" w:rsidRDefault="007B296B" w:rsidP="00C95439">
      <w:r>
        <w:t xml:space="preserve">Please note the following: </w:t>
      </w:r>
    </w:p>
    <w:p w14:paraId="640201EC" w14:textId="2D027FE5" w:rsidR="00C95439" w:rsidRDefault="00023990" w:rsidP="007B296B">
      <w:pPr>
        <w:pStyle w:val="ListParagraph"/>
        <w:numPr>
          <w:ilvl w:val="0"/>
          <w:numId w:val="2"/>
        </w:numPr>
      </w:pPr>
      <w:r>
        <w:t>These guidelines do NOT apply to r</w:t>
      </w:r>
      <w:r w:rsidR="00EA7D85">
        <w:t>esearch activities occurring at UWHC facilities</w:t>
      </w:r>
      <w:r>
        <w:t xml:space="preserve">, where a range of </w:t>
      </w:r>
      <w:r w:rsidR="00EA7D85">
        <w:t xml:space="preserve">precautionary measures </w:t>
      </w:r>
      <w:r>
        <w:t xml:space="preserve">are </w:t>
      </w:r>
      <w:r w:rsidR="00EA7D85">
        <w:t xml:space="preserve">already in place. </w:t>
      </w:r>
    </w:p>
    <w:p w14:paraId="7E1F9D8E" w14:textId="57DF2EE8" w:rsidR="007B296B" w:rsidRDefault="007B296B" w:rsidP="007B296B">
      <w:pPr>
        <w:pStyle w:val="ListParagraph"/>
        <w:numPr>
          <w:ilvl w:val="0"/>
          <w:numId w:val="2"/>
        </w:numPr>
      </w:pPr>
      <w:r>
        <w:t>Study teams with questions about these guidelines should contact their associate dean for research (or designee) for assistance and NOT the IRB office</w:t>
      </w:r>
      <w:r w:rsidR="0041223B">
        <w:t xml:space="preserve">s. </w:t>
      </w:r>
    </w:p>
    <w:p w14:paraId="30C639DE" w14:textId="48B55375" w:rsidR="007B296B" w:rsidRPr="007B296B" w:rsidRDefault="007B296B" w:rsidP="007B296B">
      <w:pPr>
        <w:rPr>
          <w:b/>
          <w:bCs/>
        </w:rPr>
      </w:pPr>
      <w:r w:rsidRPr="007B296B">
        <w:rPr>
          <w:b/>
          <w:bCs/>
        </w:rPr>
        <w:t xml:space="preserve">Guidelines </w:t>
      </w:r>
    </w:p>
    <w:p w14:paraId="3C203857" w14:textId="22AC4776" w:rsidR="003A5FE0" w:rsidRPr="00023990" w:rsidRDefault="00023990" w:rsidP="003A5FE0">
      <w:pPr>
        <w:pStyle w:val="ListParagraph"/>
        <w:numPr>
          <w:ilvl w:val="0"/>
          <w:numId w:val="1"/>
        </w:numPr>
      </w:pPr>
      <w:r w:rsidRPr="00023990">
        <w:t xml:space="preserve">Study teams are responsible for reviewing </w:t>
      </w:r>
      <w:hyperlink r:id="rId6" w:history="1">
        <w:r w:rsidR="003A5FE0" w:rsidRPr="00023990">
          <w:rPr>
            <w:rStyle w:val="Hyperlink"/>
          </w:rPr>
          <w:t>the CDC’s information on higher risk populations</w:t>
        </w:r>
      </w:hyperlink>
      <w:r w:rsidR="003A5FE0" w:rsidRPr="00023990">
        <w:t xml:space="preserve"> </w:t>
      </w:r>
      <w:r w:rsidRPr="00023990">
        <w:t xml:space="preserve">and to identify whether their subject population or any individual subject is at higher risk. </w:t>
      </w:r>
    </w:p>
    <w:p w14:paraId="79723B99" w14:textId="7E1C5FAF" w:rsidR="00023990" w:rsidRPr="00023990" w:rsidRDefault="00023990" w:rsidP="003A5FE0">
      <w:pPr>
        <w:pStyle w:val="ListParagraph"/>
        <w:numPr>
          <w:ilvl w:val="0"/>
          <w:numId w:val="1"/>
        </w:numPr>
      </w:pPr>
      <w:r w:rsidRPr="00023990">
        <w:t xml:space="preserve">When considering whether to resume or initiate face-to-face interactions with higher risk subjects, study teams must: </w:t>
      </w:r>
    </w:p>
    <w:p w14:paraId="166BAFA7" w14:textId="0323D84A" w:rsidR="003A5FE0" w:rsidRDefault="00023990" w:rsidP="003A5FE0">
      <w:pPr>
        <w:pStyle w:val="ListParagraph"/>
        <w:numPr>
          <w:ilvl w:val="1"/>
          <w:numId w:val="1"/>
        </w:numPr>
      </w:pPr>
      <w:r>
        <w:t>B</w:t>
      </w:r>
      <w:r w:rsidR="003A5FE0">
        <w:t xml:space="preserve">e especially conservative in assessing whether </w:t>
      </w:r>
      <w:r w:rsidR="00976574" w:rsidRPr="00C5479A">
        <w:rPr>
          <w:b/>
          <w:bCs/>
        </w:rPr>
        <w:t>ANY</w:t>
      </w:r>
      <w:r w:rsidR="00976574">
        <w:t xml:space="preserve"> face to face</w:t>
      </w:r>
      <w:r w:rsidR="003A5FE0">
        <w:t xml:space="preserve"> interactions with these populations should resume at this time</w:t>
      </w:r>
      <w:r w:rsidR="00D20FAD">
        <w:t xml:space="preserve">, particularly if subjects will be accompanied by a caregiver or others. </w:t>
      </w:r>
    </w:p>
    <w:p w14:paraId="4C911832" w14:textId="016DC316" w:rsidR="003A5FE0" w:rsidRDefault="00023990" w:rsidP="003A5FE0">
      <w:pPr>
        <w:pStyle w:val="ListParagraph"/>
        <w:numPr>
          <w:ilvl w:val="1"/>
          <w:numId w:val="1"/>
        </w:numPr>
      </w:pPr>
      <w:r>
        <w:t>Be prepared to</w:t>
      </w:r>
      <w:r w:rsidR="003A5FE0">
        <w:t xml:space="preserve"> strictly follow </w:t>
      </w:r>
      <w:r w:rsidR="00A65182">
        <w:t xml:space="preserve">all </w:t>
      </w:r>
      <w:hyperlink r:id="rId7" w:history="1">
        <w:r w:rsidR="00A65182" w:rsidRPr="002F72D7">
          <w:rPr>
            <w:rStyle w:val="Hyperlink"/>
          </w:rPr>
          <w:t>EHS guidance</w:t>
        </w:r>
      </w:hyperlink>
      <w:r w:rsidR="00A65182">
        <w:t xml:space="preserve"> </w:t>
      </w:r>
      <w:r w:rsidR="003A5FE0">
        <w:t xml:space="preserve">on </w:t>
      </w:r>
      <w:r w:rsidR="002F72D7">
        <w:t>minimizing COVID-19 risks for face to face research activities</w:t>
      </w:r>
      <w:r w:rsidR="003A5FE0">
        <w:t xml:space="preserve"> </w:t>
      </w:r>
      <w:r w:rsidR="00A65182">
        <w:t xml:space="preserve">as well as </w:t>
      </w:r>
      <w:hyperlink r:id="rId8" w:history="1">
        <w:r w:rsidR="00A65182" w:rsidRPr="001E5722">
          <w:rPr>
            <w:rStyle w:val="Hyperlink"/>
          </w:rPr>
          <w:t>study team member screening</w:t>
        </w:r>
      </w:hyperlink>
      <w:r w:rsidR="00A65182">
        <w:t xml:space="preserve"> </w:t>
      </w:r>
      <w:r w:rsidR="003A5FE0">
        <w:t>when interacting with these subjects</w:t>
      </w:r>
      <w:r w:rsidR="00976574">
        <w:t>.</w:t>
      </w:r>
      <w:r w:rsidR="003A5FE0">
        <w:t xml:space="preserve"> </w:t>
      </w:r>
    </w:p>
    <w:p w14:paraId="2EBBA7F1" w14:textId="28175DDD" w:rsidR="00BD4C5B" w:rsidRDefault="00023990" w:rsidP="003A5FE0">
      <w:pPr>
        <w:pStyle w:val="ListParagraph"/>
        <w:numPr>
          <w:ilvl w:val="1"/>
          <w:numId w:val="1"/>
        </w:numPr>
      </w:pPr>
      <w:r>
        <w:t>E</w:t>
      </w:r>
      <w:r w:rsidR="00BD4C5B">
        <w:t xml:space="preserve">nsure that all study activities that can be </w:t>
      </w:r>
      <w:r w:rsidR="00BD4C5B" w:rsidRPr="00976574">
        <w:rPr>
          <w:b/>
          <w:bCs/>
        </w:rPr>
        <w:t>conducted remotely</w:t>
      </w:r>
      <w:r w:rsidR="00BD4C5B">
        <w:t xml:space="preserve"> are done so, including any </w:t>
      </w:r>
      <w:r w:rsidR="00BD4C5B" w:rsidRPr="00C5479A">
        <w:rPr>
          <w:b/>
          <w:bCs/>
        </w:rPr>
        <w:t>informed consent process</w:t>
      </w:r>
      <w:r w:rsidR="00BD4C5B">
        <w:t xml:space="preserve">. </w:t>
      </w:r>
    </w:p>
    <w:p w14:paraId="2378AA20" w14:textId="32BBA111" w:rsidR="0041223B" w:rsidRDefault="0041223B" w:rsidP="0041223B">
      <w:pPr>
        <w:pStyle w:val="ListParagraph"/>
        <w:numPr>
          <w:ilvl w:val="2"/>
          <w:numId w:val="1"/>
        </w:numPr>
      </w:pPr>
      <w:r>
        <w:t xml:space="preserve">IRB review and approval of </w:t>
      </w:r>
      <w:hyperlink r:id="rId9" w:history="1">
        <w:r w:rsidRPr="002F72D7">
          <w:rPr>
            <w:rStyle w:val="Hyperlink"/>
          </w:rPr>
          <w:t>remote study procedures and consent processes</w:t>
        </w:r>
      </w:hyperlink>
      <w:r>
        <w:t xml:space="preserve"> is required. </w:t>
      </w:r>
    </w:p>
    <w:p w14:paraId="03FE7191" w14:textId="240B4D54" w:rsidR="003A5FE0" w:rsidRDefault="00023990" w:rsidP="003A5FE0">
      <w:pPr>
        <w:pStyle w:val="ListParagraph"/>
        <w:numPr>
          <w:ilvl w:val="1"/>
          <w:numId w:val="1"/>
        </w:numPr>
      </w:pPr>
      <w:r>
        <w:t>R</w:t>
      </w:r>
      <w:r w:rsidR="003A5FE0">
        <w:t xml:space="preserve">ecognize that subjects at higher </w:t>
      </w:r>
      <w:r w:rsidR="00976574">
        <w:t xml:space="preserve">risk </w:t>
      </w:r>
      <w:r w:rsidR="003A5FE0">
        <w:t xml:space="preserve">may be hesitant to </w:t>
      </w:r>
      <w:r w:rsidR="00257045">
        <w:t>agree to</w:t>
      </w:r>
      <w:r w:rsidR="003A5FE0">
        <w:t xml:space="preserve"> </w:t>
      </w:r>
      <w:r w:rsidR="00976574">
        <w:t>face</w:t>
      </w:r>
      <w:r>
        <w:t xml:space="preserve">-to-face </w:t>
      </w:r>
      <w:r w:rsidR="003A5FE0">
        <w:t xml:space="preserve">interactions. If subjects are reluctant to </w:t>
      </w:r>
      <w:r w:rsidR="00257045">
        <w:t>agree to</w:t>
      </w:r>
      <w:r w:rsidR="003A5FE0">
        <w:t xml:space="preserve"> </w:t>
      </w:r>
      <w:r w:rsidR="00976574">
        <w:t>face</w:t>
      </w:r>
      <w:r>
        <w:t>-to-face</w:t>
      </w:r>
      <w:r w:rsidR="00976574">
        <w:t xml:space="preserve"> </w:t>
      </w:r>
      <w:r w:rsidR="003A5FE0">
        <w:t>interactions, study teams must respect</w:t>
      </w:r>
      <w:r w:rsidR="00EF25B2">
        <w:t xml:space="preserve"> this choice</w:t>
      </w:r>
      <w:r w:rsidR="003A5FE0">
        <w:t xml:space="preserve"> </w:t>
      </w:r>
      <w:r w:rsidR="00EF25B2">
        <w:t xml:space="preserve">as they would </w:t>
      </w:r>
      <w:r w:rsidR="00976574">
        <w:t xml:space="preserve">for </w:t>
      </w:r>
      <w:r w:rsidR="00EF25B2">
        <w:t xml:space="preserve">subjects who express dissent. </w:t>
      </w:r>
      <w:r>
        <w:t>Remuneration cannot be used to persuade subject</w:t>
      </w:r>
      <w:r w:rsidR="00257045">
        <w:t>s</w:t>
      </w:r>
      <w:r>
        <w:t xml:space="preserve"> to agree to face-to-face study visits. </w:t>
      </w:r>
    </w:p>
    <w:p w14:paraId="3A45D757" w14:textId="469F3F60" w:rsidR="00EF25B2" w:rsidRPr="0041223B" w:rsidRDefault="0041223B" w:rsidP="00EF25B2">
      <w:pPr>
        <w:pStyle w:val="ListParagraph"/>
        <w:numPr>
          <w:ilvl w:val="0"/>
          <w:numId w:val="1"/>
        </w:numPr>
      </w:pPr>
      <w:r w:rsidRPr="0041223B">
        <w:t>S</w:t>
      </w:r>
      <w:r w:rsidR="00EF25B2" w:rsidRPr="0041223B">
        <w:t xml:space="preserve">tudy teams working with </w:t>
      </w:r>
      <w:r w:rsidRPr="0041223B">
        <w:t>higher ri</w:t>
      </w:r>
      <w:r>
        <w:t>sk</w:t>
      </w:r>
      <w:r w:rsidR="00A47799" w:rsidRPr="0041223B">
        <w:t xml:space="preserve"> </w:t>
      </w:r>
      <w:r w:rsidR="00EF25B2" w:rsidRPr="0041223B">
        <w:t xml:space="preserve">populations </w:t>
      </w:r>
      <w:r w:rsidRPr="0041223B">
        <w:t>must</w:t>
      </w:r>
      <w:r w:rsidR="0044713B" w:rsidRPr="0041223B">
        <w:t xml:space="preserve"> send </w:t>
      </w:r>
      <w:r w:rsidR="005517F1">
        <w:t xml:space="preserve">subjects a letter </w:t>
      </w:r>
      <w:r>
        <w:t xml:space="preserve">(mail or email) </w:t>
      </w:r>
      <w:r w:rsidR="005517F1">
        <w:t xml:space="preserve">describing </w:t>
      </w:r>
      <w:r w:rsidR="0044713B" w:rsidRPr="0041223B">
        <w:t xml:space="preserve">the protective measures the study team will have in place for their </w:t>
      </w:r>
      <w:r w:rsidRPr="0041223B">
        <w:t xml:space="preserve">face-to-face </w:t>
      </w:r>
      <w:r w:rsidR="0044713B" w:rsidRPr="0041223B">
        <w:t xml:space="preserve">interactions. </w:t>
      </w:r>
    </w:p>
    <w:p w14:paraId="741F258C" w14:textId="65245C69" w:rsidR="0044713B" w:rsidRPr="0044713B" w:rsidRDefault="00D20FAD" w:rsidP="0044713B">
      <w:pPr>
        <w:pStyle w:val="ListParagraph"/>
        <w:numPr>
          <w:ilvl w:val="1"/>
          <w:numId w:val="1"/>
        </w:numPr>
        <w:rPr>
          <w:b/>
          <w:bCs/>
        </w:rPr>
      </w:pPr>
      <w:r>
        <w:t>U</w:t>
      </w:r>
      <w:r w:rsidR="0041223B">
        <w:t xml:space="preserve">se </w:t>
      </w:r>
      <w:r w:rsidR="00767AB1">
        <w:t xml:space="preserve">Template: </w:t>
      </w:r>
      <w:hyperlink r:id="rId10" w:history="1">
        <w:r w:rsidR="00767AB1" w:rsidRPr="00767AB1">
          <w:rPr>
            <w:rStyle w:val="Hyperlink"/>
          </w:rPr>
          <w:t>Information sheets to study subject</w:t>
        </w:r>
      </w:hyperlink>
      <w:r w:rsidR="00767AB1">
        <w:t xml:space="preserve">s </w:t>
      </w:r>
      <w:r w:rsidR="0044713B">
        <w:t>and</w:t>
      </w:r>
      <w:r w:rsidR="005517F1">
        <w:t xml:space="preserve"> revise </w:t>
      </w:r>
      <w:r>
        <w:t>if</w:t>
      </w:r>
      <w:r w:rsidR="005517F1">
        <w:t xml:space="preserve"> needed to reflect the protective measures for that particular study</w:t>
      </w:r>
      <w:r w:rsidR="0044713B">
        <w:t xml:space="preserve">. </w:t>
      </w:r>
    </w:p>
    <w:p w14:paraId="3F101144" w14:textId="15B8985C" w:rsidR="0044713B" w:rsidRPr="00A47799" w:rsidRDefault="0044713B" w:rsidP="00D20FA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IRB review </w:t>
      </w:r>
      <w:r w:rsidR="005517F1">
        <w:t>and approval of this communication is</w:t>
      </w:r>
      <w:r>
        <w:t xml:space="preserve"> NOT required</w:t>
      </w:r>
      <w:r w:rsidR="005517F1">
        <w:t>.</w:t>
      </w:r>
    </w:p>
    <w:p w14:paraId="5A2FEE1B" w14:textId="6838730E" w:rsidR="00BD4C5B" w:rsidRPr="00257045" w:rsidRDefault="00257045" w:rsidP="00BD4C5B">
      <w:pPr>
        <w:pStyle w:val="ListParagraph"/>
        <w:numPr>
          <w:ilvl w:val="0"/>
          <w:numId w:val="1"/>
        </w:numPr>
      </w:pPr>
      <w:r w:rsidRPr="00257045">
        <w:t xml:space="preserve">Pre-screen higher risk subjects </w:t>
      </w:r>
      <w:r w:rsidR="008B41AE" w:rsidRPr="00257045">
        <w:t xml:space="preserve">for Covid-19 within 24 hours of </w:t>
      </w:r>
      <w:r w:rsidR="00A14A93" w:rsidRPr="00257045">
        <w:t>face</w:t>
      </w:r>
      <w:r w:rsidRPr="00257045">
        <w:t>-to-face</w:t>
      </w:r>
      <w:r w:rsidR="00A14A93" w:rsidRPr="00257045">
        <w:t xml:space="preserve"> </w:t>
      </w:r>
      <w:r w:rsidRPr="00257045">
        <w:t>contact</w:t>
      </w:r>
      <w:r w:rsidR="008B41AE" w:rsidRPr="00257045">
        <w:t>, regardless of the nature of those interactions.</w:t>
      </w:r>
    </w:p>
    <w:p w14:paraId="243B9D8C" w14:textId="654C6881" w:rsidR="00257045" w:rsidRDefault="00257045" w:rsidP="008B41AE">
      <w:pPr>
        <w:pStyle w:val="ListParagraph"/>
        <w:numPr>
          <w:ilvl w:val="1"/>
          <w:numId w:val="1"/>
        </w:numPr>
      </w:pPr>
      <w:r>
        <w:t xml:space="preserve">Use the </w:t>
      </w:r>
      <w:hyperlink r:id="rId11" w:history="1">
        <w:r w:rsidR="00767AB1" w:rsidRPr="00767AB1">
          <w:rPr>
            <w:rStyle w:val="Hyperlink"/>
          </w:rPr>
          <w:t>Template: Screening Script for Study Team</w:t>
        </w:r>
      </w:hyperlink>
      <w:r w:rsidR="00767AB1">
        <w:t>s</w:t>
      </w:r>
      <w:r w:rsidR="008B41AE">
        <w:t xml:space="preserve"> </w:t>
      </w:r>
    </w:p>
    <w:p w14:paraId="1902B602" w14:textId="0063DA69" w:rsidR="008B41AE" w:rsidRPr="008B41AE" w:rsidRDefault="008B41AE" w:rsidP="008B41AE">
      <w:pPr>
        <w:pStyle w:val="ListParagraph"/>
        <w:numPr>
          <w:ilvl w:val="1"/>
          <w:numId w:val="1"/>
        </w:numPr>
      </w:pPr>
      <w:r>
        <w:t>IRB review</w:t>
      </w:r>
      <w:r w:rsidR="00257045">
        <w:t xml:space="preserve"> and approval of this tool is NOT required. </w:t>
      </w:r>
    </w:p>
    <w:p w14:paraId="67A615FC" w14:textId="741D5A5F" w:rsidR="0044713B" w:rsidRPr="00EF25B2" w:rsidRDefault="0044713B" w:rsidP="0044713B">
      <w:pPr>
        <w:pStyle w:val="ListParagraph"/>
        <w:ind w:left="2160"/>
        <w:rPr>
          <w:b/>
          <w:bCs/>
        </w:rPr>
      </w:pPr>
      <w:bookmarkStart w:id="0" w:name="_GoBack"/>
      <w:bookmarkEnd w:id="0"/>
    </w:p>
    <w:sectPr w:rsidR="0044713B" w:rsidRPr="00EF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C7D7E"/>
    <w:multiLevelType w:val="hybridMultilevel"/>
    <w:tmpl w:val="5F30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569F"/>
    <w:multiLevelType w:val="hybridMultilevel"/>
    <w:tmpl w:val="AF3A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9"/>
    <w:rsid w:val="00023990"/>
    <w:rsid w:val="001C1385"/>
    <w:rsid w:val="001E5722"/>
    <w:rsid w:val="001F37C0"/>
    <w:rsid w:val="00257045"/>
    <w:rsid w:val="002B2524"/>
    <w:rsid w:val="002F1D10"/>
    <w:rsid w:val="002F72D7"/>
    <w:rsid w:val="003711D0"/>
    <w:rsid w:val="003A5FE0"/>
    <w:rsid w:val="003F07A2"/>
    <w:rsid w:val="0041223B"/>
    <w:rsid w:val="0044244D"/>
    <w:rsid w:val="0044713B"/>
    <w:rsid w:val="004C273A"/>
    <w:rsid w:val="00550915"/>
    <w:rsid w:val="005517F1"/>
    <w:rsid w:val="005F4179"/>
    <w:rsid w:val="006B489A"/>
    <w:rsid w:val="006C1AD6"/>
    <w:rsid w:val="00766EE7"/>
    <w:rsid w:val="00767AB1"/>
    <w:rsid w:val="007B296B"/>
    <w:rsid w:val="008B41AE"/>
    <w:rsid w:val="00903B5E"/>
    <w:rsid w:val="009743C8"/>
    <w:rsid w:val="00976574"/>
    <w:rsid w:val="009C5DF8"/>
    <w:rsid w:val="009D1BE4"/>
    <w:rsid w:val="00A14A93"/>
    <w:rsid w:val="00A31C23"/>
    <w:rsid w:val="00A41942"/>
    <w:rsid w:val="00A47799"/>
    <w:rsid w:val="00A65182"/>
    <w:rsid w:val="00A93FF6"/>
    <w:rsid w:val="00B0154C"/>
    <w:rsid w:val="00B24698"/>
    <w:rsid w:val="00BC0B3B"/>
    <w:rsid w:val="00BD1C41"/>
    <w:rsid w:val="00BD4C5B"/>
    <w:rsid w:val="00C10FD1"/>
    <w:rsid w:val="00C5479A"/>
    <w:rsid w:val="00C95439"/>
    <w:rsid w:val="00D20FAD"/>
    <w:rsid w:val="00D4394E"/>
    <w:rsid w:val="00D44937"/>
    <w:rsid w:val="00D6624E"/>
    <w:rsid w:val="00D820BE"/>
    <w:rsid w:val="00DC0E80"/>
    <w:rsid w:val="00E97EA0"/>
    <w:rsid w:val="00EA1461"/>
    <w:rsid w:val="00EA7D85"/>
    <w:rsid w:val="00EF25B2"/>
    <w:rsid w:val="00F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CF42"/>
  <w15:chartTrackingRefBased/>
  <w15:docId w15:val="{97B5BEF1-253E-468B-BC60-550F567C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F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4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isc.edu/employee-symptom-screening-guid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ilities.fpm.wisc.edu/returning-to-campus-safe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index.html" TargetMode="External"/><Relationship Id="rId11" Type="http://schemas.openxmlformats.org/officeDocument/2006/relationships/hyperlink" Target="https://research.wisc.edu/wp-content/uploads/sites/2/2020/07/Template-script-for-study-teams-v7-2.docx" TargetMode="External"/><Relationship Id="rId5" Type="http://schemas.openxmlformats.org/officeDocument/2006/relationships/hyperlink" Target="https://www.cdc.gov/coronavirus/2019-ncov/need-extra-precautions/index.html" TargetMode="External"/><Relationship Id="rId10" Type="http://schemas.openxmlformats.org/officeDocument/2006/relationships/hyperlink" Target="https://research.wisc.edu/wp-content/uploads/sites/2/2020/07/template-for-information-sheet-to-study-teams-v7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wisc.edu/hsirbs/page.php?id=102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 PECH</dc:creator>
  <cp:keywords/>
  <dc:description/>
  <cp:lastModifiedBy>Microsoft Office User</cp:lastModifiedBy>
  <cp:revision>2</cp:revision>
  <dcterms:created xsi:type="dcterms:W3CDTF">2020-07-02T21:43:00Z</dcterms:created>
  <dcterms:modified xsi:type="dcterms:W3CDTF">2020-07-02T21:43:00Z</dcterms:modified>
</cp:coreProperties>
</file>