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3943" w14:textId="47495113" w:rsidR="000B2A5E" w:rsidRPr="007B7A36" w:rsidRDefault="001000AC" w:rsidP="00563BDE">
      <w:pPr>
        <w:shd w:val="clear" w:color="auto" w:fill="FFFFFF"/>
        <w:spacing w:after="12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E</w:t>
      </w:r>
      <w:r w:rsidR="00FF02E0" w:rsidRPr="00392960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mployees wh</w:t>
      </w:r>
      <w:r w:rsidR="00FF02E0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o </w:t>
      </w:r>
      <w:r w:rsidR="00FF02E0" w:rsidRPr="00392960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report to work at a UW facility must complete an attestation to confirm that they are not experiencing </w:t>
      </w:r>
      <w:r w:rsidR="00FF02E0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a fever or </w:t>
      </w:r>
      <w:r w:rsidR="00FF02E0" w:rsidRPr="00392960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any of the symptoms outlined in the attestation.</w:t>
      </w:r>
      <w:r w:rsidR="00FF02E0"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r w:rsidR="000B2A5E"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Employees who work on-site at a UW work location are required to:</w:t>
      </w:r>
    </w:p>
    <w:p w14:paraId="754C968E" w14:textId="033935EA" w:rsidR="000B2A5E" w:rsidRPr="000C3CE4" w:rsidRDefault="000B2A5E" w:rsidP="00563BD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Attest that they are symptom-free each scheduled work day.</w:t>
      </w:r>
      <w:r w:rsidR="003F284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</w:t>
      </w:r>
      <w:r w:rsidR="00C40D19" w:rsidRPr="000C3CE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Their</w:t>
      </w:r>
      <w:r w:rsidR="003F2844" w:rsidRPr="000C3CE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supervisor will develop a </w:t>
      </w:r>
      <w:r w:rsidR="00AF5F85" w:rsidRPr="000C3CE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reporting </w:t>
      </w:r>
      <w:r w:rsidR="003F2844" w:rsidRPr="000C3CE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process.</w:t>
      </w:r>
    </w:p>
    <w:p w14:paraId="44D60363" w14:textId="7913368D" w:rsidR="0069651E" w:rsidRPr="000C3CE4" w:rsidRDefault="0069651E" w:rsidP="00392960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8550"/>
        </w:tabs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0C3CE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Employees are not required to provide specific symptoms, symptom details or record of symptoms to their supervisor or employer, only confirm to be symptom-free before reporting to work.</w:t>
      </w:r>
    </w:p>
    <w:p w14:paraId="1638BE4C" w14:textId="77777777" w:rsidR="000B2A5E" w:rsidRPr="007B7A36" w:rsidRDefault="000B2A5E" w:rsidP="00563BD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0C3CE4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Stay away from their UW work location if they are experiencing</w:t>
      </w: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symptoms and therefore unable to complete the attestation.</w:t>
      </w:r>
    </w:p>
    <w:p w14:paraId="19E93511" w14:textId="77777777" w:rsidR="000B2A5E" w:rsidRPr="007B7A36" w:rsidRDefault="000B2A5E" w:rsidP="00563BD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Follow their department’s normal call-in process to either take the day off or work from home when ill, as applicable.</w:t>
      </w:r>
    </w:p>
    <w:p w14:paraId="22A57D48" w14:textId="77777777" w:rsidR="000B2A5E" w:rsidRPr="007B7A36" w:rsidRDefault="000B2A5E" w:rsidP="00563BD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Contact their supervisor if:</w:t>
      </w:r>
    </w:p>
    <w:p w14:paraId="41C3FE29" w14:textId="77777777" w:rsidR="000B2A5E" w:rsidRPr="007B7A36" w:rsidRDefault="000B2A5E" w:rsidP="00563BDE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diagnosed with COVID-19;</w:t>
      </w:r>
    </w:p>
    <w:p w14:paraId="16FA3DEB" w14:textId="77777777" w:rsidR="000B2A5E" w:rsidRPr="007B7A36" w:rsidRDefault="000B2A5E" w:rsidP="00563BDE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a healthcare provider instructs the employee to self-isolate because they are experiencing COVID-19 symptoms;</w:t>
      </w:r>
    </w:p>
    <w:p w14:paraId="19261DBD" w14:textId="77777777" w:rsidR="000B2A5E" w:rsidRPr="007B7A36" w:rsidRDefault="000B2A5E" w:rsidP="00563BDE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they experience COVID-19 like symptoms; and/or</w:t>
      </w:r>
    </w:p>
    <w:p w14:paraId="664FAC6E" w14:textId="77777777" w:rsidR="000B2A5E" w:rsidRPr="007B7A36" w:rsidRDefault="000B2A5E" w:rsidP="00563BDE">
      <w:pPr>
        <w:pStyle w:val="ListParagraph"/>
        <w:widowControl/>
        <w:numPr>
          <w:ilvl w:val="1"/>
          <w:numId w:val="1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they have been in close contact with someone who has COVID-19 (even if not experiencing symptoms).</w:t>
      </w:r>
    </w:p>
    <w:p w14:paraId="1996F0D3" w14:textId="77777777" w:rsidR="000B2A5E" w:rsidRPr="007B7A36" w:rsidRDefault="000B2A5E" w:rsidP="000B2A5E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</w:p>
    <w:p w14:paraId="4EA1819A" w14:textId="74F1DDC7" w:rsidR="000B2A5E" w:rsidRPr="007B7A36" w:rsidRDefault="000B2A5E" w:rsidP="00563BDE">
      <w:pPr>
        <w:shd w:val="clear" w:color="auto" w:fill="FFFFFF"/>
        <w:spacing w:after="12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Every scheduled workday, employees should </w:t>
      </w:r>
      <w:r w:rsidR="001000AC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attest</w:t>
      </w: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if they have any of the following, prior to coming to work:</w:t>
      </w:r>
    </w:p>
    <w:p w14:paraId="24F5DE91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Fever (temperature at or above 100.4F)</w:t>
      </w:r>
    </w:p>
    <w:p w14:paraId="0768308E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Chills with or without shaking</w:t>
      </w:r>
    </w:p>
    <w:p w14:paraId="431B5CD3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Cough that is new and unexplained</w:t>
      </w:r>
    </w:p>
    <w:p w14:paraId="0BC4EF0F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Shortness of breath or difficulty breathing</w:t>
      </w:r>
    </w:p>
    <w:p w14:paraId="1D13D536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Muscle pain that is new and unexplained </w:t>
      </w:r>
    </w:p>
    <w:p w14:paraId="1CE74C64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Runny nose or nasal congestion (new or worse than baseline)</w:t>
      </w:r>
    </w:p>
    <w:p w14:paraId="706A4EA6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Sore throat that is new</w:t>
      </w:r>
    </w:p>
    <w:p w14:paraId="39582A98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New loss of taste or smell</w:t>
      </w:r>
    </w:p>
    <w:p w14:paraId="0666DF77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Headache that is new and unexplained (different than typical headaches)</w:t>
      </w:r>
    </w:p>
    <w:p w14:paraId="33978E54" w14:textId="77777777" w:rsidR="000B2A5E" w:rsidRPr="007B7A36" w:rsidRDefault="000B2A5E" w:rsidP="000B2A5E">
      <w:pPr>
        <w:shd w:val="clear" w:color="auto" w:fill="FFFFFF"/>
        <w:ind w:left="3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</w:p>
    <w:p w14:paraId="583C0BE6" w14:textId="77777777" w:rsidR="000B2A5E" w:rsidRPr="007B7A36" w:rsidRDefault="000B2A5E" w:rsidP="00563BDE">
      <w:pPr>
        <w:shd w:val="clear" w:color="auto" w:fill="FFFFFF"/>
        <w:spacing w:after="12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If you have any one of these symptoms:</w:t>
      </w:r>
    </w:p>
    <w:p w14:paraId="12A1592A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Stay home from work. </w:t>
      </w:r>
    </w:p>
    <w:p w14:paraId="52E6553B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Contact your supervisor to let them know you can’t safely be at work</w:t>
      </w:r>
    </w:p>
    <w:p w14:paraId="6960A261" w14:textId="77777777" w:rsidR="000B2A5E" w:rsidRPr="007B7A36" w:rsidRDefault="000B2A5E" w:rsidP="00563BDE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Contact your healthcare provider </w:t>
      </w:r>
    </w:p>
    <w:p w14:paraId="3B425D4C" w14:textId="77777777" w:rsidR="000B2A5E" w:rsidRPr="007B7A36" w:rsidRDefault="000B2A5E" w:rsidP="00563BDE">
      <w:pPr>
        <w:pStyle w:val="ListParagraph"/>
        <w:widowControl/>
        <w:numPr>
          <w:ilvl w:val="1"/>
          <w:numId w:val="2"/>
        </w:numPr>
        <w:shd w:val="clear" w:color="auto" w:fill="FFFFFF"/>
        <w:autoSpaceDE/>
        <w:autoSpaceDN/>
        <w:spacing w:before="60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 xml:space="preserve"> if they don’t have another explanation for your symptoms, arrange testing for the virus causing COVID-19. If you are unable to access testing, please let your supervisor know. </w:t>
      </w:r>
    </w:p>
    <w:p w14:paraId="7C020253" w14:textId="77777777" w:rsidR="000B2A5E" w:rsidRPr="007B7A36" w:rsidRDefault="000B2A5E" w:rsidP="000B2A5E">
      <w:pPr>
        <w:shd w:val="clear" w:color="auto" w:fill="FFFFFF"/>
        <w:textAlignment w:val="baseline"/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</w:pPr>
    </w:p>
    <w:p w14:paraId="7420228F" w14:textId="77777777" w:rsidR="000B2A5E" w:rsidRPr="007B7A36" w:rsidRDefault="000B2A5E" w:rsidP="00563BDE">
      <w:pPr>
        <w:pStyle w:val="BodyText"/>
        <w:spacing w:after="120"/>
        <w:textAlignment w:val="baseline"/>
        <w:rPr>
          <w:rFonts w:ascii="Arial" w:hAnsi="Arial" w:cs="Arial"/>
          <w:color w:val="201F1E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bdr w:val="none" w:sz="0" w:space="0" w:color="auto" w:frame="1"/>
        </w:rPr>
        <w:t>If you develop any of those symptoms/signs while at work</w:t>
      </w:r>
    </w:p>
    <w:p w14:paraId="0FDAC442" w14:textId="77777777" w:rsidR="000B2A5E" w:rsidRPr="007B7A36" w:rsidRDefault="000B2A5E" w:rsidP="00563BDE">
      <w:pPr>
        <w:pStyle w:val="BodyText"/>
        <w:widowControl/>
        <w:numPr>
          <w:ilvl w:val="0"/>
          <w:numId w:val="3"/>
        </w:numPr>
        <w:autoSpaceDE/>
        <w:autoSpaceDN/>
        <w:spacing w:before="60"/>
        <w:textAlignment w:val="baseline"/>
        <w:rPr>
          <w:rFonts w:ascii="Arial" w:hAnsi="Arial" w:cs="Arial"/>
          <w:color w:val="201F1E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bdr w:val="none" w:sz="0" w:space="0" w:color="auto" w:frame="1"/>
        </w:rPr>
        <w:t>isolate yourself from others</w:t>
      </w:r>
    </w:p>
    <w:p w14:paraId="1D593A25" w14:textId="459CB133" w:rsidR="000E593F" w:rsidRPr="00392960" w:rsidRDefault="000B2A5E" w:rsidP="00392960">
      <w:pPr>
        <w:pStyle w:val="BodyText"/>
        <w:widowControl/>
        <w:numPr>
          <w:ilvl w:val="0"/>
          <w:numId w:val="3"/>
        </w:numPr>
        <w:autoSpaceDE/>
        <w:autoSpaceDN/>
        <w:spacing w:before="60"/>
        <w:textAlignment w:val="baseline"/>
        <w:rPr>
          <w:rFonts w:ascii="Arial" w:hAnsi="Arial" w:cs="Arial"/>
          <w:color w:val="201F1E"/>
          <w:bdr w:val="none" w:sz="0" w:space="0" w:color="auto" w:frame="1"/>
        </w:rPr>
      </w:pPr>
      <w:r w:rsidRPr="007B7A36">
        <w:rPr>
          <w:rFonts w:ascii="Arial" w:hAnsi="Arial" w:cs="Arial"/>
          <w:color w:val="201F1E"/>
          <w:bdr w:val="none" w:sz="0" w:space="0" w:color="auto" w:frame="1"/>
        </w:rPr>
        <w:t>let your supervisor know</w:t>
      </w:r>
    </w:p>
    <w:sectPr w:rsidR="000E593F" w:rsidRPr="00392960" w:rsidSect="00392960">
      <w:headerReference w:type="default" r:id="rId7"/>
      <w:headerReference w:type="first" r:id="rId8"/>
      <w:pgSz w:w="12240" w:h="15840"/>
      <w:pgMar w:top="1530" w:right="990" w:bottom="630" w:left="81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F2ED" w14:textId="77777777" w:rsidR="00711B5A" w:rsidRDefault="00711B5A" w:rsidP="00563BDE">
      <w:r>
        <w:separator/>
      </w:r>
    </w:p>
  </w:endnote>
  <w:endnote w:type="continuationSeparator" w:id="0">
    <w:p w14:paraId="6FB64656" w14:textId="77777777" w:rsidR="00711B5A" w:rsidRDefault="00711B5A" w:rsidP="0056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EC7D" w14:textId="77777777" w:rsidR="00711B5A" w:rsidRDefault="00711B5A" w:rsidP="00563BDE">
      <w:r>
        <w:separator/>
      </w:r>
    </w:p>
  </w:footnote>
  <w:footnote w:type="continuationSeparator" w:id="0">
    <w:p w14:paraId="19C9DE64" w14:textId="77777777" w:rsidR="00711B5A" w:rsidRDefault="00711B5A" w:rsidP="0056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D4C8" w14:textId="51386216" w:rsidR="001A3A25" w:rsidRDefault="001A3A25" w:rsidP="001A3A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4531" w14:textId="72CBF67A" w:rsidR="001A3A25" w:rsidRPr="007B7A36" w:rsidRDefault="001A3A25" w:rsidP="001A3A25">
    <w:pPr>
      <w:shd w:val="clear" w:color="auto" w:fill="FFFFFF"/>
      <w:jc w:val="center"/>
      <w:textAlignment w:val="baseline"/>
      <w:rPr>
        <w:rFonts w:ascii="Arial" w:hAnsi="Arial" w:cs="Arial"/>
        <w:b/>
        <w:bCs/>
        <w:color w:val="201F1E"/>
        <w:sz w:val="28"/>
        <w:szCs w:val="28"/>
        <w:bdr w:val="none" w:sz="0" w:space="0" w:color="auto" w:frame="1"/>
      </w:rPr>
    </w:pPr>
    <w:r w:rsidRPr="007B7A36">
      <w:rPr>
        <w:rFonts w:ascii="Arial" w:hAnsi="Arial" w:cs="Arial"/>
        <w:b/>
        <w:bCs/>
        <w:color w:val="201F1E"/>
        <w:sz w:val="28"/>
        <w:szCs w:val="28"/>
        <w:bdr w:val="none" w:sz="0" w:space="0" w:color="auto" w:frame="1"/>
      </w:rPr>
      <w:t>Guidance for Symptom Screening</w:t>
    </w:r>
    <w:r w:rsidR="001000AC">
      <w:rPr>
        <w:rFonts w:ascii="Arial" w:hAnsi="Arial" w:cs="Arial"/>
        <w:b/>
        <w:bCs/>
        <w:color w:val="201F1E"/>
        <w:sz w:val="28"/>
        <w:szCs w:val="28"/>
        <w:bdr w:val="none" w:sz="0" w:space="0" w:color="auto" w:frame="1"/>
      </w:rPr>
      <w:t xml:space="preserve"> Attestation</w:t>
    </w:r>
    <w:r w:rsidRPr="007B7A36">
      <w:rPr>
        <w:rFonts w:ascii="Arial" w:hAnsi="Arial" w:cs="Arial"/>
        <w:b/>
        <w:bCs/>
        <w:color w:val="201F1E"/>
        <w:sz w:val="28"/>
        <w:szCs w:val="28"/>
        <w:bdr w:val="none" w:sz="0" w:space="0" w:color="auto" w:frame="1"/>
      </w:rPr>
      <w:t xml:space="preserve"> for </w:t>
    </w:r>
    <w:r>
      <w:rPr>
        <w:rFonts w:ascii="Arial" w:hAnsi="Arial" w:cs="Arial"/>
        <w:b/>
        <w:bCs/>
        <w:color w:val="201F1E"/>
        <w:sz w:val="28"/>
        <w:szCs w:val="28"/>
        <w:bdr w:val="none" w:sz="0" w:space="0" w:color="auto" w:frame="1"/>
      </w:rPr>
      <w:br/>
    </w:r>
    <w:r w:rsidRPr="007B7A36">
      <w:rPr>
        <w:rFonts w:ascii="Arial" w:hAnsi="Arial" w:cs="Arial"/>
        <w:b/>
        <w:bCs/>
        <w:color w:val="201F1E"/>
        <w:sz w:val="28"/>
        <w:szCs w:val="28"/>
        <w:bdr w:val="none" w:sz="0" w:space="0" w:color="auto" w:frame="1"/>
      </w:rPr>
      <w:t>Face-to-Face Human Subjects Research</w:t>
    </w:r>
    <w:r>
      <w:rPr>
        <w:rFonts w:ascii="Arial" w:hAnsi="Arial" w:cs="Arial"/>
        <w:b/>
        <w:bCs/>
        <w:color w:val="201F1E"/>
        <w:sz w:val="28"/>
        <w:szCs w:val="28"/>
        <w:bdr w:val="none" w:sz="0" w:space="0" w:color="auto" w:frame="1"/>
      </w:rPr>
      <w:t xml:space="preserve"> Study Teams</w:t>
    </w:r>
  </w:p>
  <w:p w14:paraId="61FCE51D" w14:textId="33511221" w:rsidR="00563BDE" w:rsidRPr="001A3A25" w:rsidRDefault="00563BDE" w:rsidP="001A3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2DB8"/>
    <w:multiLevelType w:val="hybridMultilevel"/>
    <w:tmpl w:val="122A52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E310F77"/>
    <w:multiLevelType w:val="hybridMultilevel"/>
    <w:tmpl w:val="4C2A3A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011EAA"/>
    <w:multiLevelType w:val="hybridMultilevel"/>
    <w:tmpl w:val="23E429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0C353EF"/>
    <w:multiLevelType w:val="multilevel"/>
    <w:tmpl w:val="7EEC8B1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A018C"/>
    <w:multiLevelType w:val="hybridMultilevel"/>
    <w:tmpl w:val="7DAEFC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5E"/>
    <w:rsid w:val="000440F3"/>
    <w:rsid w:val="0009553B"/>
    <w:rsid w:val="000B2A5E"/>
    <w:rsid w:val="000C3CE4"/>
    <w:rsid w:val="000E593F"/>
    <w:rsid w:val="001000AC"/>
    <w:rsid w:val="001A3A25"/>
    <w:rsid w:val="001B5E31"/>
    <w:rsid w:val="00392960"/>
    <w:rsid w:val="003B5022"/>
    <w:rsid w:val="003F2844"/>
    <w:rsid w:val="005322B2"/>
    <w:rsid w:val="00563BDE"/>
    <w:rsid w:val="0069651E"/>
    <w:rsid w:val="00711B5A"/>
    <w:rsid w:val="007B7A36"/>
    <w:rsid w:val="007C7D57"/>
    <w:rsid w:val="007F53E2"/>
    <w:rsid w:val="00A178A4"/>
    <w:rsid w:val="00A52999"/>
    <w:rsid w:val="00AC1E76"/>
    <w:rsid w:val="00AF5F85"/>
    <w:rsid w:val="00C14185"/>
    <w:rsid w:val="00C40D19"/>
    <w:rsid w:val="00F84DD0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4DBE0"/>
  <w15:chartTrackingRefBased/>
  <w15:docId w15:val="{A706E36B-BA97-4F61-82DD-D41F17B6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5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2A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2A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A5E"/>
    <w:pPr>
      <w:spacing w:before="136"/>
      <w:ind w:left="960" w:hanging="360"/>
    </w:pPr>
  </w:style>
  <w:style w:type="character" w:styleId="Hyperlink">
    <w:name w:val="Hyperlink"/>
    <w:basedOn w:val="DefaultParagraphFont"/>
    <w:uiPriority w:val="99"/>
    <w:unhideWhenUsed/>
    <w:rsid w:val="000B2A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B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3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BDE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B50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SCHNELL, Tara</dc:creator>
  <cp:keywords/>
  <dc:description/>
  <cp:lastModifiedBy>Lynn Haynes</cp:lastModifiedBy>
  <cp:revision>2</cp:revision>
  <dcterms:created xsi:type="dcterms:W3CDTF">2020-06-09T23:00:00Z</dcterms:created>
  <dcterms:modified xsi:type="dcterms:W3CDTF">2020-06-09T23:00:00Z</dcterms:modified>
</cp:coreProperties>
</file>